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B" w:rsidRPr="00840CF6" w:rsidRDefault="00BA7196" w:rsidP="00840CF6">
      <w:pPr>
        <w:tabs>
          <w:tab w:val="left" w:pos="3081"/>
          <w:tab w:val="right" w:pos="4557"/>
        </w:tabs>
        <w:spacing w:after="0"/>
        <w:jc w:val="both"/>
        <w:rPr>
          <w:rFonts w:ascii="Verdana" w:hAnsi="Verdana"/>
          <w:b/>
        </w:rPr>
      </w:pPr>
      <w:r w:rsidRPr="00840CF6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4D74FECF" wp14:editId="1C6019E0">
            <wp:simplePos x="0" y="0"/>
            <wp:positionH relativeFrom="column">
              <wp:posOffset>4127500</wp:posOffset>
            </wp:positionH>
            <wp:positionV relativeFrom="paragraph">
              <wp:posOffset>-496570</wp:posOffset>
            </wp:positionV>
            <wp:extent cx="2265680" cy="756920"/>
            <wp:effectExtent l="0" t="0" r="1270" b="5080"/>
            <wp:wrapThrough wrapText="bothSides">
              <wp:wrapPolygon edited="0">
                <wp:start x="0" y="0"/>
                <wp:lineTo x="0" y="3262"/>
                <wp:lineTo x="11987" y="8698"/>
                <wp:lineTo x="11987" y="15221"/>
                <wp:lineTo x="12531" y="17396"/>
                <wp:lineTo x="16709" y="21201"/>
                <wp:lineTo x="17617" y="21201"/>
                <wp:lineTo x="18525" y="21201"/>
                <wp:lineTo x="18706" y="21201"/>
                <wp:lineTo x="18888" y="17396"/>
                <wp:lineTo x="19796" y="14134"/>
                <wp:lineTo x="19796" y="10872"/>
                <wp:lineTo x="18888" y="8698"/>
                <wp:lineTo x="21430" y="3262"/>
                <wp:lineTo x="21430" y="0"/>
                <wp:lineTo x="20159" y="0"/>
                <wp:lineTo x="0" y="0"/>
              </wp:wrapPolygon>
            </wp:wrapThrough>
            <wp:docPr id="3" name="Picture 3" descr="Logo_Englisch_ohne_Claim-1_P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glisch_ohne_Claim-1_PC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CF6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8752" behindDoc="0" locked="0" layoutInCell="1" allowOverlap="1" wp14:anchorId="2DCD7593" wp14:editId="3E246204">
            <wp:simplePos x="0" y="0"/>
            <wp:positionH relativeFrom="column">
              <wp:posOffset>1415415</wp:posOffset>
            </wp:positionH>
            <wp:positionV relativeFrom="paragraph">
              <wp:posOffset>-549910</wp:posOffset>
            </wp:positionV>
            <wp:extent cx="935355" cy="818515"/>
            <wp:effectExtent l="0" t="0" r="0" b="635"/>
            <wp:wrapNone/>
            <wp:docPr id="4" name="Picture 4" descr="imageedit_1_547811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54781171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CF6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6704" behindDoc="1" locked="0" layoutInCell="1" allowOverlap="1" wp14:anchorId="14D11696" wp14:editId="345C37E2">
            <wp:simplePos x="0" y="0"/>
            <wp:positionH relativeFrom="column">
              <wp:posOffset>-68580</wp:posOffset>
            </wp:positionH>
            <wp:positionV relativeFrom="paragraph">
              <wp:posOffset>-535940</wp:posOffset>
            </wp:positionV>
            <wp:extent cx="1048385" cy="802640"/>
            <wp:effectExtent l="0" t="0" r="0" b="0"/>
            <wp:wrapThrough wrapText="bothSides">
              <wp:wrapPolygon edited="0">
                <wp:start x="4317" y="0"/>
                <wp:lineTo x="1177" y="4101"/>
                <wp:lineTo x="1962" y="8203"/>
                <wp:lineTo x="4317" y="16405"/>
                <wp:lineTo x="1177" y="17430"/>
                <wp:lineTo x="392" y="18456"/>
                <wp:lineTo x="392" y="20506"/>
                <wp:lineTo x="19624" y="20506"/>
                <wp:lineTo x="20017" y="6152"/>
                <wp:lineTo x="17270" y="4614"/>
                <wp:lineTo x="5887" y="0"/>
                <wp:lineTo x="4317" y="0"/>
              </wp:wrapPolygon>
            </wp:wrapThrough>
            <wp:docPr id="2" name="Picture 2" descr="LOGO-UCP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CPD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594" t="20311" r="18945"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CF6" w:rsidRPr="00840CF6" w:rsidRDefault="00840CF6" w:rsidP="00840CF6">
      <w:pPr>
        <w:jc w:val="both"/>
        <w:rPr>
          <w:rFonts w:ascii="Verdana" w:hAnsi="Verdana"/>
          <w:b/>
          <w:lang w:val="sr-Latn-M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0"/>
        <w:gridCol w:w="6930"/>
      </w:tblGrid>
      <w:tr w:rsidR="00840CF6" w:rsidRPr="00840CF6" w:rsidTr="008552EA">
        <w:tc>
          <w:tcPr>
            <w:tcW w:w="10800" w:type="dxa"/>
            <w:gridSpan w:val="3"/>
            <w:shd w:val="clear" w:color="auto" w:fill="80808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Latn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t>Општи подаци о наставној јединици</w:t>
            </w:r>
          </w:p>
        </w:tc>
      </w:tr>
      <w:tr w:rsidR="00840CF6" w:rsidRPr="00840CF6" w:rsidTr="008552EA">
        <w:tc>
          <w:tcPr>
            <w:tcW w:w="3870" w:type="dxa"/>
            <w:gridSpan w:val="2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Latn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t>Предмет</w:t>
            </w:r>
          </w:p>
        </w:tc>
        <w:tc>
          <w:tcPr>
            <w:tcW w:w="6930" w:type="dxa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Математика </w:t>
            </w:r>
          </w:p>
        </w:tc>
      </w:tr>
      <w:tr w:rsidR="00840CF6" w:rsidRPr="00840CF6" w:rsidTr="008552EA">
        <w:tc>
          <w:tcPr>
            <w:tcW w:w="3870" w:type="dxa"/>
            <w:gridSpan w:val="2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Latn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t>Назив наставне јединице</w:t>
            </w:r>
          </w:p>
        </w:tc>
        <w:tc>
          <w:tcPr>
            <w:tcW w:w="6930" w:type="dxa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Учиш матиш да себе и друге схватиш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или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Математика као покретач мисаоног и емоционалног процеса код ученика</w:t>
            </w:r>
          </w:p>
        </w:tc>
      </w:tr>
      <w:tr w:rsidR="00840CF6" w:rsidRPr="00840CF6" w:rsidTr="008552EA">
        <w:tc>
          <w:tcPr>
            <w:tcW w:w="3870" w:type="dxa"/>
            <w:gridSpan w:val="2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Latn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t>Разред</w:t>
            </w:r>
          </w:p>
        </w:tc>
        <w:tc>
          <w:tcPr>
            <w:tcW w:w="6930" w:type="dxa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Latn-CS"/>
              </w:rPr>
            </w:pPr>
            <w:r w:rsidRPr="00840CF6">
              <w:rPr>
                <w:rFonts w:ascii="Verdana" w:hAnsi="Verdana"/>
                <w:lang w:val="sr-Latn-CS"/>
              </w:rPr>
              <w:t>VIII</w:t>
            </w:r>
          </w:p>
        </w:tc>
      </w:tr>
      <w:tr w:rsidR="00840CF6" w:rsidRPr="00840CF6" w:rsidTr="008552EA"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Latn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t>Аутор наставне јединице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Душица Марковић</w:t>
            </w:r>
          </w:p>
        </w:tc>
      </w:tr>
      <w:tr w:rsidR="00840CF6" w:rsidRPr="00840CF6" w:rsidTr="008552EA">
        <w:tc>
          <w:tcPr>
            <w:tcW w:w="387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Latn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t>Школа</w:t>
            </w:r>
          </w:p>
        </w:tc>
        <w:tc>
          <w:tcPr>
            <w:tcW w:w="693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ОШ „Стефан Немања“</w:t>
            </w:r>
          </w:p>
        </w:tc>
      </w:tr>
      <w:tr w:rsidR="00840CF6" w:rsidRPr="00840CF6" w:rsidTr="008552EA">
        <w:tc>
          <w:tcPr>
            <w:tcW w:w="10800" w:type="dxa"/>
            <w:gridSpan w:val="3"/>
            <w:shd w:val="clear" w:color="auto" w:fill="808080"/>
          </w:tcPr>
          <w:p w:rsidR="00840CF6" w:rsidRPr="00840CF6" w:rsidRDefault="00840CF6" w:rsidP="00840CF6">
            <w:pPr>
              <w:jc w:val="both"/>
              <w:rPr>
                <w:rFonts w:ascii="Verdana" w:hAnsi="Verdana"/>
                <w:b/>
                <w:lang w:val="sr-Latn-CS"/>
              </w:rPr>
            </w:pPr>
          </w:p>
        </w:tc>
      </w:tr>
      <w:tr w:rsidR="00840CF6" w:rsidRPr="00840CF6" w:rsidTr="008552EA">
        <w:tc>
          <w:tcPr>
            <w:tcW w:w="3240" w:type="dxa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840CF6">
              <w:rPr>
                <w:rFonts w:ascii="Verdana" w:hAnsi="Verdana"/>
                <w:b/>
                <w:lang w:val="sr-Cyrl-CS"/>
              </w:rPr>
              <w:t>Тип часа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proofErr w:type="spellStart"/>
            <w:r w:rsidRPr="00840CF6">
              <w:rPr>
                <w:rFonts w:ascii="Verdana" w:hAnsi="Verdana"/>
              </w:rPr>
              <w:t>Систематизације</w:t>
            </w:r>
            <w:proofErr w:type="spellEnd"/>
          </w:p>
        </w:tc>
      </w:tr>
      <w:tr w:rsidR="00840CF6" w:rsidRPr="00840CF6" w:rsidTr="008552EA">
        <w:tc>
          <w:tcPr>
            <w:tcW w:w="3240" w:type="dxa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840CF6">
              <w:rPr>
                <w:rFonts w:ascii="Verdana" w:hAnsi="Verdana"/>
                <w:b/>
                <w:lang w:val="sr-Cyrl-CS"/>
              </w:rPr>
              <w:t>Наставне методе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840CF6">
              <w:rPr>
                <w:rFonts w:ascii="Verdana" w:hAnsi="Verdana"/>
                <w:lang w:val="sr-Cyrl-RS"/>
              </w:rPr>
              <w:t>Интегративна настава,  Коперативно учење, Интерактивна настава, Истраживачка метода, Дијалошка, монолошка, илустративна,</w:t>
            </w:r>
            <w:r w:rsidRPr="00840CF6">
              <w:rPr>
                <w:rFonts w:ascii="Verdana" w:hAnsi="Verdana"/>
              </w:rPr>
              <w:t xml:space="preserve"> </w:t>
            </w:r>
            <w:r w:rsidRPr="00840CF6">
              <w:rPr>
                <w:rFonts w:ascii="Verdana" w:hAnsi="Verdana"/>
                <w:lang w:val="sr-Cyrl-RS"/>
              </w:rPr>
              <w:t>метода писања,</w:t>
            </w:r>
            <w:r w:rsidRPr="00840CF6">
              <w:rPr>
                <w:rFonts w:ascii="Verdana" w:hAnsi="Verdana"/>
              </w:rPr>
              <w:t xml:space="preserve"> </w:t>
            </w:r>
            <w:r w:rsidRPr="00840CF6">
              <w:rPr>
                <w:rFonts w:ascii="Verdana" w:hAnsi="Verdana"/>
                <w:lang w:val="sr-Cyrl-RS"/>
              </w:rPr>
              <w:t xml:space="preserve">метода рада на тексту,  </w:t>
            </w:r>
            <w:r w:rsidRPr="00840CF6">
              <w:rPr>
                <w:rFonts w:ascii="Verdana" w:hAnsi="Verdana"/>
                <w:lang w:val="sr-Cyrl-CS"/>
              </w:rPr>
              <w:t>д</w:t>
            </w:r>
            <w:r w:rsidRPr="00840CF6">
              <w:rPr>
                <w:rFonts w:ascii="Verdana" w:hAnsi="Verdana"/>
                <w:lang w:val="sr-Cyrl-RS"/>
              </w:rPr>
              <w:t>емонстративна, метода практичног рада</w:t>
            </w:r>
            <w:r w:rsidRPr="00840CF6">
              <w:rPr>
                <w:rFonts w:ascii="Verdana" w:hAnsi="Verdana"/>
                <w:lang w:val="sr-Cyrl-CS"/>
              </w:rPr>
              <w:t>.</w:t>
            </w:r>
          </w:p>
        </w:tc>
      </w:tr>
      <w:tr w:rsidR="00840CF6" w:rsidRPr="00840CF6" w:rsidTr="008552EA">
        <w:tc>
          <w:tcPr>
            <w:tcW w:w="3240" w:type="dxa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840CF6">
              <w:rPr>
                <w:rFonts w:ascii="Verdana" w:hAnsi="Verdana"/>
                <w:b/>
                <w:lang w:val="sr-Cyrl-CS"/>
              </w:rPr>
              <w:t>Облици рада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Фронтални, индивидуални, рад у пару и групни рад</w:t>
            </w:r>
          </w:p>
        </w:tc>
      </w:tr>
      <w:tr w:rsidR="00840CF6" w:rsidRPr="00840CF6" w:rsidTr="008552EA">
        <w:tc>
          <w:tcPr>
            <w:tcW w:w="3240" w:type="dxa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t xml:space="preserve">Циљеви </w:t>
            </w:r>
            <w:r w:rsidRPr="00840CF6">
              <w:rPr>
                <w:rFonts w:ascii="Verdana" w:hAnsi="Verdana"/>
                <w:b/>
                <w:lang w:val="sr-Cyrl-RS"/>
              </w:rPr>
              <w:t xml:space="preserve"> 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i/>
                <w:lang w:val="sr-Cyrl-RS"/>
              </w:rPr>
              <w:t xml:space="preserve">Општи циљ </w:t>
            </w:r>
            <w:r w:rsidRPr="00840CF6">
              <w:rPr>
                <w:rFonts w:ascii="Verdana" w:hAnsi="Verdana"/>
                <w:lang w:val="sr-Cyrl-RS"/>
              </w:rPr>
              <w:t xml:space="preserve">-  </w:t>
            </w:r>
            <w:proofErr w:type="spellStart"/>
            <w:r w:rsidRPr="00840CF6">
              <w:rPr>
                <w:rFonts w:ascii="Verdana" w:hAnsi="Verdana"/>
                <w:b/>
              </w:rPr>
              <w:t>Мотив</w:t>
            </w:r>
            <w:proofErr w:type="spellEnd"/>
            <w:r w:rsidRPr="00840CF6">
              <w:rPr>
                <w:rFonts w:ascii="Verdana" w:hAnsi="Verdana"/>
                <w:b/>
                <w:lang w:val="sr-Cyrl-RS"/>
              </w:rPr>
              <w:t xml:space="preserve"> -</w:t>
            </w:r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Наведена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наставна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јединица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постоји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оквиру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стандардног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плана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програма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математике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произашла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из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потребе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наставника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личним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примером</w:t>
            </w:r>
            <w:proofErr w:type="spellEnd"/>
            <w:r w:rsidRPr="00840CF6">
              <w:rPr>
                <w:rFonts w:ascii="Verdana" w:hAnsi="Verdana"/>
              </w:rPr>
              <w:t xml:space="preserve">, а </w:t>
            </w: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основу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  <w:lang w:val="sr-Cyrl-RS"/>
              </w:rPr>
              <w:t xml:space="preserve">,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одређени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проценат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градива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може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реализује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потпуно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оригиналан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начин</w:t>
            </w:r>
            <w:proofErr w:type="spellEnd"/>
            <w:r w:rsidRPr="00840CF6">
              <w:rPr>
                <w:rFonts w:ascii="Verdana" w:hAnsi="Verdana"/>
              </w:rPr>
              <w:t xml:space="preserve">, </w:t>
            </w:r>
            <w:proofErr w:type="spellStart"/>
            <w:r w:rsidRPr="00840CF6">
              <w:rPr>
                <w:rFonts w:ascii="Verdana" w:hAnsi="Verdana"/>
              </w:rPr>
              <w:t>упути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своје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ученике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познавање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коришћење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која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r w:rsidRPr="00840CF6">
              <w:rPr>
                <w:rFonts w:ascii="Verdana" w:hAnsi="Verdana"/>
                <w:lang w:val="sr-Cyrl-CS"/>
              </w:rPr>
              <w:t>К</w:t>
            </w:r>
            <w:r w:rsidRPr="00840CF6">
              <w:rPr>
                <w:rFonts w:ascii="Verdana" w:hAnsi="Verdana"/>
                <w:lang w:val="sr-Cyrl-RS"/>
              </w:rPr>
              <w:t>онвенциј</w:t>
            </w:r>
            <w:proofErr w:type="spellStart"/>
            <w:r w:rsidRPr="00840CF6">
              <w:rPr>
                <w:rFonts w:ascii="Verdana" w:hAnsi="Verdana"/>
              </w:rPr>
              <w:t>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r w:rsidRPr="00840CF6">
              <w:rPr>
                <w:rFonts w:ascii="Verdana" w:hAnsi="Verdana"/>
                <w:lang w:val="sr-Cyrl-CS"/>
              </w:rPr>
              <w:t>о</w:t>
            </w:r>
            <w:r w:rsidRPr="00840CF6">
              <w:rPr>
                <w:rFonts w:ascii="Verdana" w:hAnsi="Verdana"/>
                <w:lang w:val="sr-Cyrl-RS"/>
              </w:rPr>
              <w:t xml:space="preserve"> правима детета, </w:t>
            </w:r>
            <w:proofErr w:type="spellStart"/>
            <w:r w:rsidRPr="00840CF6">
              <w:rPr>
                <w:rFonts w:ascii="Verdana" w:hAnsi="Verdana"/>
              </w:rPr>
              <w:t>гарантована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i/>
                <w:lang w:val="sr-Cyrl-RS"/>
              </w:rPr>
            </w:pPr>
            <w:r w:rsidRPr="00840CF6">
              <w:rPr>
                <w:rFonts w:ascii="Verdana" w:hAnsi="Verdana"/>
                <w:i/>
                <w:lang w:val="sr-Cyrl-RS"/>
              </w:rPr>
              <w:t>Циљ часа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- Разумевање и истицање значаја дечијих права у оквиру етичког кодекса наставника;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- Усаглашавање познавања и поштовања  дечијих права са компетенцијама наставника; 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b/>
                <w:lang w:val="sr-Cyrl-RS"/>
              </w:rPr>
              <w:t>-</w:t>
            </w:r>
            <w:r w:rsidRPr="00840CF6">
              <w:rPr>
                <w:rFonts w:ascii="Verdana" w:hAnsi="Verdana"/>
                <w:lang w:val="sr-Cyrl-RS"/>
              </w:rPr>
              <w:t>Анализа и истицање важности</w:t>
            </w:r>
            <w:r w:rsidRPr="00840CF6">
              <w:rPr>
                <w:rFonts w:ascii="Verdana" w:hAnsi="Verdana"/>
                <w:b/>
              </w:rPr>
              <w:t xml:space="preserve"> </w:t>
            </w:r>
            <w:r w:rsidRPr="00840CF6">
              <w:rPr>
                <w:rFonts w:ascii="Verdana" w:hAnsi="Verdana"/>
                <w:lang w:val="sr-Cyrl-RS"/>
              </w:rPr>
              <w:t>(назвала сам их</w:t>
            </w:r>
            <w:r w:rsidRPr="00840CF6">
              <w:rPr>
                <w:rFonts w:ascii="Verdana" w:hAnsi="Verdana"/>
                <w:b/>
                <w:lang w:val="sr-Cyrl-RS"/>
              </w:rPr>
              <w:t xml:space="preserve"> „п</w:t>
            </w:r>
            <w:proofErr w:type="spellStart"/>
            <w:r w:rsidRPr="00840CF6">
              <w:rPr>
                <w:rFonts w:ascii="Verdana" w:hAnsi="Verdana"/>
                <w:b/>
              </w:rPr>
              <w:t>рав</w:t>
            </w:r>
            <w:proofErr w:type="spellEnd"/>
            <w:r w:rsidRPr="00840CF6">
              <w:rPr>
                <w:rFonts w:ascii="Verdana" w:hAnsi="Verdana"/>
                <w:b/>
                <w:lang w:val="sr-Cyrl-RS"/>
              </w:rPr>
              <w:t>а</w:t>
            </w:r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из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сенке</w:t>
            </w:r>
            <w:proofErr w:type="spellEnd"/>
            <w:r w:rsidRPr="00840CF6">
              <w:rPr>
                <w:rFonts w:ascii="Verdana" w:hAnsi="Verdana"/>
                <w:b/>
                <w:lang w:val="sr-Cyrl-RS"/>
              </w:rPr>
              <w:t>“</w:t>
            </w:r>
            <w:r w:rsidRPr="00840CF6">
              <w:rPr>
                <w:rFonts w:ascii="Verdana" w:hAnsi="Verdana"/>
                <w:lang w:val="sr-Cyrl-RS"/>
              </w:rPr>
              <w:t xml:space="preserve"> која н</w:t>
            </w:r>
            <w:proofErr w:type="spellStart"/>
            <w:r w:rsidRPr="00840CF6">
              <w:rPr>
                <w:rFonts w:ascii="Verdana" w:hAnsi="Verdana"/>
              </w:rPr>
              <w:t>ису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експлицитно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дата</w:t>
            </w:r>
            <w:proofErr w:type="spellEnd"/>
            <w:r w:rsidRPr="00840CF6">
              <w:rPr>
                <w:rFonts w:ascii="Verdana" w:hAnsi="Verdana"/>
                <w:lang w:val="sr-Cyrl-RS"/>
              </w:rPr>
              <w:t xml:space="preserve">, </w:t>
            </w:r>
            <w:r w:rsidRPr="00840CF6">
              <w:rPr>
                <w:rFonts w:ascii="Verdana" w:hAnsi="Verdana"/>
              </w:rPr>
              <w:t xml:space="preserve">а </w:t>
            </w:r>
            <w:r w:rsidRPr="00840CF6">
              <w:rPr>
                <w:rFonts w:ascii="Verdana" w:hAnsi="Verdana"/>
                <w:lang w:val="sr-Cyrl-RS"/>
              </w:rPr>
              <w:t>сматрам их изузетно битним</w:t>
            </w:r>
            <w:r w:rsidRPr="00840CF6">
              <w:rPr>
                <w:rFonts w:ascii="Verdana" w:hAnsi="Verdana"/>
              </w:rPr>
              <w:t>: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Право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ученика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зашто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школи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неки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предмети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сматрају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базичним</w:t>
            </w:r>
            <w:proofErr w:type="spellEnd"/>
            <w:r w:rsidRPr="00840CF6">
              <w:rPr>
                <w:rFonts w:ascii="Verdana" w:hAnsi="Verdana"/>
              </w:rPr>
              <w:t xml:space="preserve"> (</w:t>
            </w:r>
            <w:proofErr w:type="spellStart"/>
            <w:r w:rsidRPr="00840CF6">
              <w:rPr>
                <w:rFonts w:ascii="Verdana" w:hAnsi="Verdana"/>
              </w:rPr>
              <w:t>основним</w:t>
            </w:r>
            <w:proofErr w:type="spellEnd"/>
            <w:r w:rsidRPr="00840CF6">
              <w:rPr>
                <w:rFonts w:ascii="Verdana" w:hAnsi="Verdana"/>
              </w:rPr>
              <w:t>)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Право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ученика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поставља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питања</w:t>
            </w:r>
            <w:proofErr w:type="spellEnd"/>
            <w:r w:rsidRPr="00840CF6">
              <w:rPr>
                <w:rFonts w:ascii="Verdana" w:hAnsi="Verdana"/>
                <w:lang w:val="sr-Cyrl-RS"/>
              </w:rPr>
              <w:t xml:space="preserve"> како</w:t>
            </w:r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смисла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r w:rsidRPr="00840CF6">
              <w:rPr>
                <w:rFonts w:ascii="Verdana" w:hAnsi="Verdana"/>
                <w:lang w:val="sr-Cyrl-RS"/>
              </w:rPr>
              <w:t xml:space="preserve">тако и </w:t>
            </w:r>
            <w:r w:rsidRPr="00840CF6">
              <w:rPr>
                <w:rFonts w:ascii="Verdana" w:hAnsi="Verdana"/>
                <w:lang w:val="sr-Cyrl-RS"/>
              </w:rPr>
              <w:lastRenderedPageBreak/>
              <w:t xml:space="preserve">начина </w:t>
            </w:r>
            <w:proofErr w:type="spellStart"/>
            <w:r w:rsidRPr="00840CF6">
              <w:rPr>
                <w:rFonts w:ascii="Verdana" w:hAnsi="Verdana"/>
              </w:rPr>
              <w:t>свог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образовања</w:t>
            </w:r>
            <w:proofErr w:type="spellEnd"/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Право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ученика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тражи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апсолутну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истину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потпуно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разумевање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Право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ученика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препозна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дарове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своје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личности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свој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живот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усмери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њиховом</w:t>
            </w:r>
            <w:proofErr w:type="spellEnd"/>
            <w:r w:rsidRPr="00840CF6">
              <w:rPr>
                <w:rFonts w:ascii="Verdana" w:hAnsi="Verdana"/>
              </w:rPr>
              <w:t xml:space="preserve">  </w:t>
            </w:r>
            <w:proofErr w:type="spellStart"/>
            <w:r w:rsidRPr="00840CF6">
              <w:rPr>
                <w:rFonts w:ascii="Verdana" w:hAnsi="Verdana"/>
              </w:rPr>
              <w:t>умножавању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неговању</w:t>
            </w:r>
            <w:proofErr w:type="spellEnd"/>
            <w:r w:rsidRPr="00840CF6">
              <w:rPr>
                <w:rFonts w:ascii="Verdana" w:hAnsi="Verdana"/>
              </w:rPr>
              <w:t xml:space="preserve"> 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- Интегрисање мишљења ученика у планирање и извођење наставних садржаја;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- Имплементирање активних, интегративних и коперативних метода учења;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- Разумевање вишедимензионалности и свеобухватности математичке науке </w:t>
            </w:r>
          </w:p>
          <w:p w:rsidR="00840CF6" w:rsidRPr="00840CF6" w:rsidRDefault="00840CF6" w:rsidP="007B1A25">
            <w:pPr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Интелектуално</w:t>
            </w:r>
          </w:p>
          <w:p w:rsidR="00840CF6" w:rsidRPr="00840CF6" w:rsidRDefault="00840CF6" w:rsidP="007B1A25">
            <w:pPr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Морално</w:t>
            </w:r>
          </w:p>
          <w:p w:rsidR="00840CF6" w:rsidRPr="00840CF6" w:rsidRDefault="00840CF6" w:rsidP="007B1A25">
            <w:pPr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Естетско</w:t>
            </w:r>
          </w:p>
          <w:p w:rsidR="00840CF6" w:rsidRPr="00840CF6" w:rsidRDefault="00840CF6" w:rsidP="007B1A25">
            <w:pPr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Радно-техничко подручје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 - Изградња поштеног односа у комуникације са ученицима, у циљу постизања са једне стране, ауторитета, а са друге поверења које за крајњу инстанцу има рад из љубави.</w:t>
            </w:r>
          </w:p>
        </w:tc>
      </w:tr>
      <w:tr w:rsidR="00840CF6" w:rsidRPr="00840CF6" w:rsidTr="008552EA">
        <w:tc>
          <w:tcPr>
            <w:tcW w:w="3240" w:type="dxa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lastRenderedPageBreak/>
              <w:t xml:space="preserve">Исходи </w:t>
            </w:r>
            <w:r w:rsidRPr="00840CF6">
              <w:rPr>
                <w:rFonts w:ascii="Verdana" w:hAnsi="Verdana"/>
                <w:lang w:val="sr-Latn-CS"/>
              </w:rPr>
              <w:t>(таксативно навести какве исходе очекујемо после наведених активности, тј. шта ће ученицисвојити/разумети/освестити/урадити после активности)</w:t>
            </w:r>
            <w:r w:rsidRPr="00840CF6">
              <w:rPr>
                <w:rFonts w:ascii="Verdana" w:hAnsi="Verdana"/>
                <w:lang w:val="sr-Cyrl-CS"/>
              </w:rPr>
              <w:t>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i/>
                <w:lang w:val="sr-Cyrl-RS"/>
              </w:rPr>
              <w:t>Очекивани исходи</w:t>
            </w:r>
            <w:r w:rsidRPr="00840CF6">
              <w:rPr>
                <w:rFonts w:ascii="Verdana" w:hAnsi="Verdana"/>
                <w:lang w:val="sr-Cyrl-RS"/>
              </w:rPr>
              <w:t xml:space="preserve">: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- Прихватање дозвољених облика понашања које регулишу закони, конвенције или писане и неписане моралне норме;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- Активно учешће ученика у друштвеном животу школе;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- Разумевање значаја и потребе усвајања и продубљивања нових знања (како би решили непознате задатке);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- Оснаживање и истицање значаја познавања права и обавеза ученика ради личног учешћа у образовном процесу;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- Слободно изражавање мишљења као подстицање целокупног развоја слободне личности детета;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- Остваривање и реализација природом предодређених (конвенцијом гарантована) права ученика кроз  различите поступке закључивања и аргументованог мишљења.  </w:t>
            </w:r>
          </w:p>
        </w:tc>
      </w:tr>
      <w:tr w:rsidR="00840CF6" w:rsidRPr="00840CF6" w:rsidTr="008552EA">
        <w:tc>
          <w:tcPr>
            <w:tcW w:w="3240" w:type="dxa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t xml:space="preserve">Ток часа </w:t>
            </w:r>
            <w:r w:rsidRPr="00840CF6">
              <w:rPr>
                <w:rFonts w:ascii="Verdana" w:hAnsi="Verdana"/>
                <w:lang w:val="sr-Latn-CS"/>
              </w:rPr>
              <w:t xml:space="preserve">(навести сценарио наставне јединице, тј. уводне, централне и заврсне активности. Одредити и оријентациони временски оквир за активности – навести трајање </w:t>
            </w:r>
            <w:r w:rsidRPr="00840CF6">
              <w:rPr>
                <w:rFonts w:ascii="Verdana" w:hAnsi="Verdana"/>
                <w:lang w:val="sr-Latn-CS"/>
              </w:rPr>
              <w:lastRenderedPageBreak/>
              <w:t>активности у минутима)</w:t>
            </w:r>
            <w:r w:rsidRPr="00840CF6">
              <w:rPr>
                <w:rFonts w:ascii="Verdana" w:hAnsi="Verdana"/>
                <w:lang w:val="sr-Cyrl-CS"/>
              </w:rPr>
              <w:t>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i/>
                <w:lang w:val="sr-Cyrl-RS"/>
              </w:rPr>
            </w:pPr>
            <w:r w:rsidRPr="00840CF6">
              <w:rPr>
                <w:rFonts w:ascii="Verdana" w:hAnsi="Verdana"/>
                <w:i/>
                <w:lang w:val="sr-Cyrl-RS"/>
              </w:rPr>
              <w:lastRenderedPageBreak/>
              <w:t xml:space="preserve">Уводни део часа </w:t>
            </w:r>
            <w:r w:rsidRPr="00840CF6">
              <w:rPr>
                <w:rFonts w:ascii="Verdana" w:hAnsi="Verdana"/>
                <w:lang w:val="sr-Cyrl-RS"/>
              </w:rPr>
              <w:t>(3')</w:t>
            </w:r>
            <w:r w:rsidRPr="00840CF6">
              <w:rPr>
                <w:rFonts w:ascii="Verdana" w:hAnsi="Verdana"/>
                <w:i/>
                <w:lang w:val="sr-Cyrl-RS"/>
              </w:rPr>
              <w:t>: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Истаћи тему и циљ часа.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Именовати тимове (нехомогене групе које у току школске године раде на различитим задацима)</w:t>
            </w:r>
          </w:p>
          <w:p w:rsidR="00840CF6" w:rsidRPr="00840CF6" w:rsidRDefault="00840CF6" w:rsidP="007B1A25">
            <w:pPr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>Логичари</w:t>
            </w:r>
          </w:p>
          <w:p w:rsidR="00840CF6" w:rsidRPr="00840CF6" w:rsidRDefault="00840CF6" w:rsidP="007B1A25">
            <w:pPr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>Моралисти</w:t>
            </w:r>
          </w:p>
          <w:p w:rsidR="00840CF6" w:rsidRPr="00840CF6" w:rsidRDefault="00840CF6" w:rsidP="007B1A25">
            <w:pPr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>Естете</w:t>
            </w:r>
          </w:p>
          <w:p w:rsidR="00840CF6" w:rsidRPr="00840CF6" w:rsidRDefault="00840CF6" w:rsidP="007B1A25">
            <w:pPr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>Практичари</w:t>
            </w:r>
          </w:p>
          <w:p w:rsidR="00840CF6" w:rsidRPr="00840CF6" w:rsidRDefault="00840CF6" w:rsidP="007B1A25">
            <w:pPr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lastRenderedPageBreak/>
              <w:t>Контролна група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i/>
              </w:rPr>
            </w:pPr>
            <w:r w:rsidRPr="00840CF6">
              <w:rPr>
                <w:rFonts w:ascii="Verdana" w:hAnsi="Verdana"/>
                <w:i/>
                <w:lang w:val="sr-Cyrl-RS"/>
              </w:rPr>
              <w:t xml:space="preserve">Главни део часа </w:t>
            </w:r>
            <w:r w:rsidRPr="00840CF6">
              <w:rPr>
                <w:rFonts w:ascii="Verdana" w:hAnsi="Verdana"/>
                <w:lang w:val="sr-Cyrl-RS"/>
              </w:rPr>
              <w:t>(38')</w:t>
            </w:r>
            <w:r w:rsidRPr="00840CF6">
              <w:rPr>
                <w:rFonts w:ascii="Verdana" w:hAnsi="Verdana"/>
                <w:i/>
                <w:lang w:val="sr-Cyrl-RS"/>
              </w:rPr>
              <w:t>:</w:t>
            </w:r>
          </w:p>
          <w:p w:rsidR="00840CF6" w:rsidRPr="00840CF6" w:rsidRDefault="00840CF6" w:rsidP="00840CF6">
            <w:pPr>
              <w:pStyle w:val="ListParagraph"/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Снага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љубави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истине</w:t>
            </w:r>
            <w:proofErr w:type="spellEnd"/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proofErr w:type="spellStart"/>
            <w:r w:rsidRPr="00840CF6">
              <w:rPr>
                <w:rFonts w:ascii="Verdana" w:hAnsi="Verdana"/>
              </w:rPr>
              <w:t>Најсавршенији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облик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међуљудских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свих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других</w:t>
            </w:r>
            <w:proofErr w:type="spellEnd"/>
            <w:r w:rsidRPr="00840CF6">
              <w:rPr>
                <w:rFonts w:ascii="Verdana" w:hAnsi="Verdana"/>
              </w:rPr>
              <w:t xml:space="preserve">, </w:t>
            </w:r>
            <w:proofErr w:type="spellStart"/>
            <w:r w:rsidRPr="00840CF6">
              <w:rPr>
                <w:rFonts w:ascii="Verdana" w:hAnsi="Verdana"/>
              </w:rPr>
              <w:t>како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вербалних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тако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невербалних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односа</w:t>
            </w:r>
            <w:proofErr w:type="spellEnd"/>
            <w:r w:rsidRPr="00840CF6">
              <w:rPr>
                <w:rFonts w:ascii="Verdana" w:hAnsi="Verdana"/>
              </w:rPr>
              <w:t xml:space="preserve">, </w:t>
            </w:r>
            <w:proofErr w:type="spellStart"/>
            <w:r w:rsidRPr="00840CF6">
              <w:rPr>
                <w:rFonts w:ascii="Verdana" w:hAnsi="Verdana"/>
              </w:rPr>
              <w:t>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језик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љубави</w:t>
            </w:r>
            <w:proofErr w:type="spellEnd"/>
            <w:r w:rsidRPr="00840CF6">
              <w:rPr>
                <w:rFonts w:ascii="Verdana" w:hAnsi="Verdana"/>
              </w:rPr>
              <w:t xml:space="preserve">. </w:t>
            </w:r>
            <w:proofErr w:type="spellStart"/>
            <w:r w:rsidRPr="00840CF6">
              <w:rPr>
                <w:rFonts w:ascii="Verdana" w:hAnsi="Verdana"/>
              </w:rPr>
              <w:t>Учи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вером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надом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постојање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апсолутног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добра</w:t>
            </w:r>
            <w:proofErr w:type="spellEnd"/>
            <w:r w:rsidRPr="00840CF6">
              <w:rPr>
                <w:rFonts w:ascii="Verdana" w:hAnsi="Verdana"/>
              </w:rPr>
              <w:t xml:space="preserve">. </w:t>
            </w:r>
            <w:proofErr w:type="spellStart"/>
            <w:r w:rsidRPr="00840CF6">
              <w:rPr>
                <w:rFonts w:ascii="Verdana" w:hAnsi="Verdana"/>
              </w:rPr>
              <w:t>Наш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циљ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из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стања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моћи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грешити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пређемо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стање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моћи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грешити</w:t>
            </w:r>
            <w:proofErr w:type="spellEnd"/>
            <w:r w:rsidRPr="00840CF6">
              <w:rPr>
                <w:rFonts w:ascii="Verdana" w:hAnsi="Verdana"/>
              </w:rPr>
              <w:t xml:space="preserve">. </w:t>
            </w: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путу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савршеној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доброти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руководимо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писаним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неписаним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законима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природе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морала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АКТИВНОСТ: Измењена „кодирана“, „бесмислена“ прича дата у сегментима грпама како би помоћу кључа открили њен изворни облик.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Објаснити </w:t>
            </w:r>
            <w:proofErr w:type="spellStart"/>
            <w:r w:rsidRPr="00840CF6">
              <w:rPr>
                <w:rFonts w:ascii="Verdana" w:hAnsi="Verdana"/>
                <w:b/>
              </w:rPr>
              <w:t>КЉУЧ</w:t>
            </w:r>
            <w:proofErr w:type="spellEnd"/>
            <w:r w:rsidRPr="00840CF6">
              <w:rPr>
                <w:rFonts w:ascii="Verdana" w:hAnsi="Verdana"/>
                <w:lang w:val="sr-Cyrl-RS"/>
              </w:rPr>
              <w:t>:</w:t>
            </w:r>
            <w:r w:rsidRPr="00840CF6">
              <w:rPr>
                <w:rFonts w:ascii="Verdana" w:hAnsi="Verdana"/>
              </w:rPr>
              <w:t xml:space="preserve">  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Дата је реченица: </w:t>
            </w:r>
            <w:proofErr w:type="spellStart"/>
            <w:r w:rsidRPr="00840CF6">
              <w:rPr>
                <w:rFonts w:ascii="Verdana" w:hAnsi="Verdana"/>
                <w:b/>
              </w:rPr>
              <w:t>Прав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а</w:t>
            </w:r>
            <w:r w:rsidRPr="00840CF6">
              <w:rPr>
                <w:rFonts w:ascii="Verdana" w:hAnsi="Verdana"/>
              </w:rPr>
              <w:t>кваријум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д</w:t>
            </w:r>
            <w:r w:rsidRPr="00840CF6">
              <w:rPr>
                <w:rFonts w:ascii="Verdana" w:hAnsi="Verdana"/>
              </w:rPr>
              <w:t>оноси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е</w:t>
            </w:r>
            <w:r w:rsidRPr="00840CF6">
              <w:rPr>
                <w:rFonts w:ascii="Verdana" w:hAnsi="Verdana"/>
              </w:rPr>
              <w:t>розију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т</w:t>
            </w:r>
            <w:r w:rsidRPr="00840CF6">
              <w:rPr>
                <w:rFonts w:ascii="Verdana" w:hAnsi="Verdana"/>
              </w:rPr>
              <w:t>рајних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ет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а</w:t>
            </w:r>
            <w:r w:rsidRPr="00840CF6">
              <w:rPr>
                <w:rFonts w:ascii="Verdana" w:hAnsi="Verdana"/>
              </w:rPr>
              <w:t>лбатроса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Дата је шифра:</w:t>
            </w:r>
            <w:r w:rsidRPr="00840CF6">
              <w:rPr>
                <w:rFonts w:ascii="Verdana" w:hAnsi="Verdana"/>
                <w:b/>
                <w:lang w:val="sr-Cyrl-RS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4П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ППП2П</w:t>
            </w:r>
            <w:proofErr w:type="spellEnd"/>
            <w:r w:rsidRPr="00840CF6">
              <w:rPr>
                <w:rFonts w:ascii="Verdana" w:hAnsi="Verdana"/>
              </w:rPr>
              <w:t xml:space="preserve"> 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Објашњено „коришћење“ шифре (дешифровање):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детета</w:t>
            </w:r>
            <w:proofErr w:type="spellEnd"/>
            <w:r w:rsidRPr="00840CF6">
              <w:rPr>
                <w:rFonts w:ascii="Verdana" w:hAnsi="Verdana"/>
                <w:lang w:val="sr-Cyrl-RS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Поделити текстове и шифре </w:t>
            </w:r>
            <w:proofErr w:type="spellStart"/>
            <w:r w:rsidRPr="00840CF6">
              <w:rPr>
                <w:rFonts w:ascii="Verdana" w:hAnsi="Verdana"/>
              </w:rPr>
              <w:t>свакој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r w:rsidRPr="00840CF6">
              <w:rPr>
                <w:rFonts w:ascii="Verdana" w:hAnsi="Verdana"/>
                <w:lang w:val="sr-Cyrl-RS"/>
              </w:rPr>
              <w:t>групи понаособ: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јахти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савршен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јасно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изговорен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језик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међ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узвишеним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људима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јесте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експлозија</w:t>
            </w:r>
            <w:proofErr w:type="spellEnd"/>
            <w:r w:rsidRPr="00840CF6">
              <w:rPr>
                <w:rFonts w:ascii="Verdana" w:hAnsi="Verdana"/>
              </w:rPr>
              <w:t xml:space="preserve">, </w:t>
            </w:r>
            <w:proofErr w:type="spellStart"/>
            <w:r w:rsidRPr="00840CF6">
              <w:rPr>
                <w:rFonts w:ascii="Verdana" w:hAnsi="Verdana"/>
              </w:rPr>
              <w:t>љиљан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убав</w:t>
            </w:r>
            <w:proofErr w:type="spellEnd"/>
            <w:r w:rsidRPr="00840CF6">
              <w:rPr>
                <w:rFonts w:ascii="Verdana" w:hAnsi="Verdana"/>
              </w:rPr>
              <w:t xml:space="preserve">.  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proofErr w:type="spellStart"/>
            <w:r w:rsidRPr="00840CF6">
              <w:rPr>
                <w:rFonts w:ascii="Verdana" w:hAnsi="Verdana"/>
                <w:b/>
              </w:rPr>
              <w:t>2П7ППП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 5   </w:t>
            </w:r>
            <w:proofErr w:type="spellStart"/>
            <w:r w:rsidRPr="00840CF6">
              <w:rPr>
                <w:rFonts w:ascii="Verdana" w:hAnsi="Verdana"/>
                <w:b/>
              </w:rPr>
              <w:t>3П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 6  </w:t>
            </w:r>
            <w:proofErr w:type="spellStart"/>
            <w:r w:rsidRPr="00840CF6">
              <w:rPr>
                <w:rFonts w:ascii="Verdana" w:hAnsi="Verdana"/>
                <w:b/>
              </w:rPr>
              <w:t>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b/>
              </w:rPr>
              <w:t>П4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Пут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еликсира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меденог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душа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очара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љубав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изнова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исти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немир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епохе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proofErr w:type="spellStart"/>
            <w:r w:rsidRPr="00840CF6">
              <w:rPr>
                <w:rFonts w:ascii="Verdana" w:hAnsi="Verdana"/>
                <w:b/>
              </w:rPr>
              <w:t>3ПП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5 </w:t>
            </w:r>
            <w:proofErr w:type="spellStart"/>
            <w:r w:rsidRPr="00840CF6">
              <w:rPr>
                <w:rFonts w:ascii="Verdana" w:hAnsi="Verdana"/>
                <w:b/>
              </w:rPr>
              <w:t>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b/>
              </w:rPr>
              <w:t>5П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П  </w:t>
            </w:r>
            <w:proofErr w:type="spellStart"/>
            <w:r w:rsidRPr="00840CF6">
              <w:rPr>
                <w:rFonts w:ascii="Verdana" w:hAnsi="Verdana"/>
                <w:b/>
              </w:rPr>
              <w:t>4ПП</w:t>
            </w:r>
            <w:proofErr w:type="spellEnd"/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</w:rPr>
              <w:t xml:space="preserve">У </w:t>
            </w:r>
            <w:proofErr w:type="spellStart"/>
            <w:r w:rsidRPr="00840CF6">
              <w:rPr>
                <w:rFonts w:ascii="Verdana" w:hAnsi="Verdana"/>
              </w:rPr>
              <w:t>четири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инча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вером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издиже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над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опасном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маглом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уз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постојање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апсолутног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даровитог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окамењеног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брата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различитих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аршина</w:t>
            </w:r>
            <w:proofErr w:type="spellEnd"/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proofErr w:type="spellStart"/>
            <w:r w:rsidRPr="00840CF6">
              <w:rPr>
                <w:rFonts w:ascii="Verdana" w:hAnsi="Verdana"/>
                <w:b/>
              </w:rPr>
              <w:t>1ПП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2   5  П  </w:t>
            </w:r>
            <w:proofErr w:type="spellStart"/>
            <w:r w:rsidRPr="00840CF6">
              <w:rPr>
                <w:rFonts w:ascii="Verdana" w:hAnsi="Verdana"/>
                <w:b/>
              </w:rPr>
              <w:t>3ПП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 П   9  10  </w:t>
            </w:r>
            <w:proofErr w:type="spellStart"/>
            <w:r w:rsidRPr="00840CF6">
              <w:rPr>
                <w:rFonts w:ascii="Verdana" w:hAnsi="Verdana"/>
                <w:b/>
              </w:rPr>
              <w:t>ППППП</w:t>
            </w:r>
            <w:proofErr w:type="spellEnd"/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трци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отпао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магнет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пут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урнебесних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комедија</w:t>
            </w:r>
            <w:proofErr w:type="spellEnd"/>
            <w:r w:rsidRPr="00840CF6">
              <w:rPr>
                <w:rFonts w:ascii="Verdana" w:hAnsi="Verdana"/>
              </w:rPr>
              <w:t xml:space="preserve"> а </w:t>
            </w:r>
            <w:proofErr w:type="spellStart"/>
            <w:r w:rsidRPr="00840CF6">
              <w:rPr>
                <w:rFonts w:ascii="Verdana" w:hAnsi="Verdana"/>
              </w:rPr>
              <w:t>савршеној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доброти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воде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најлепши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Алисини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светови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измишљена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оба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важна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елегантна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зелена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еснафа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r w:rsidRPr="00840CF6">
              <w:rPr>
                <w:rFonts w:ascii="Verdana" w:hAnsi="Verdana"/>
                <w:b/>
              </w:rPr>
              <w:t xml:space="preserve">2  </w:t>
            </w:r>
            <w:proofErr w:type="spellStart"/>
            <w:r w:rsidRPr="00840CF6">
              <w:rPr>
                <w:rFonts w:ascii="Verdana" w:hAnsi="Verdana"/>
                <w:b/>
              </w:rPr>
              <w:t>ППП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b/>
              </w:rPr>
              <w:t>3П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b/>
              </w:rPr>
              <w:t>П1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9  7  4  </w:t>
            </w:r>
            <w:proofErr w:type="spellStart"/>
            <w:r w:rsidRPr="00840CF6">
              <w:rPr>
                <w:rFonts w:ascii="Verdana" w:hAnsi="Verdana"/>
                <w:b/>
              </w:rPr>
              <w:t>ППП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5  П  </w:t>
            </w:r>
            <w:proofErr w:type="spellStart"/>
            <w:r w:rsidRPr="00840CF6">
              <w:rPr>
                <w:rFonts w:ascii="Verdana" w:hAnsi="Verdana"/>
                <w:b/>
              </w:rPr>
              <w:t>3ПППП</w:t>
            </w:r>
            <w:proofErr w:type="spellEnd"/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lastRenderedPageBreak/>
              <w:t>Група - Логичари  раде Диофантов задатак (налази се у презентацији ради касније лакше анализе и дискусије).</w:t>
            </w:r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Некада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задаци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задавали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облику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стихова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решавали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углавном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напамет</w:t>
            </w:r>
            <w:proofErr w:type="spellEnd"/>
            <w:r w:rsidRPr="00840CF6">
              <w:rPr>
                <w:rFonts w:ascii="Verdana" w:hAnsi="Verdana"/>
              </w:rPr>
              <w:t xml:space="preserve">. </w:t>
            </w:r>
            <w:proofErr w:type="spellStart"/>
            <w:r w:rsidRPr="00840CF6">
              <w:rPr>
                <w:rFonts w:ascii="Verdana" w:hAnsi="Verdana"/>
              </w:rPr>
              <w:t>Није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било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једначина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данашњем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облику</w:t>
            </w:r>
            <w:proofErr w:type="spellEnd"/>
            <w:r w:rsidRPr="00840CF6">
              <w:rPr>
                <w:rFonts w:ascii="Verdana" w:hAnsi="Verdana"/>
              </w:rPr>
              <w:t>.</w:t>
            </w:r>
            <w:r w:rsidRPr="00840CF6">
              <w:rPr>
                <w:rFonts w:ascii="Verdana" w:hAnsi="Verdana"/>
                <w:lang w:val="sr-Cyrl-RS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Диофант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први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користио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опште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ознаке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бројеве-слова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тај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начин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први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зачетник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алгебре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Групе презентују резултате свог рада (логичари решење Диофантовог задатка а остале групе дешифрован текст).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Контролна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група</w:t>
            </w:r>
            <w:proofErr w:type="spellEnd"/>
            <w:r w:rsidRPr="00840CF6">
              <w:rPr>
                <w:rFonts w:ascii="Verdana" w:hAnsi="Verdana"/>
                <w:lang w:val="sr-Cyrl-RS"/>
              </w:rPr>
              <w:t xml:space="preserve">: </w:t>
            </w:r>
            <w:proofErr w:type="spellStart"/>
            <w:r w:rsidRPr="00840CF6">
              <w:rPr>
                <w:rFonts w:ascii="Verdana" w:hAnsi="Verdana"/>
              </w:rPr>
              <w:t>Путевима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љубави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истине</w:t>
            </w:r>
            <w:proofErr w:type="spellEnd"/>
          </w:p>
          <w:p w:rsidR="00840CF6" w:rsidRPr="00840CF6" w:rsidRDefault="00840CF6" w:rsidP="00840CF6">
            <w:pPr>
              <w:pStyle w:val="ListParagraph"/>
              <w:spacing w:after="0"/>
              <w:ind w:left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Моралисти:</w:t>
            </w:r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Најсавршенији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језик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међу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људима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љубав</w:t>
            </w:r>
            <w:proofErr w:type="spellEnd"/>
            <w:r w:rsidRPr="00840CF6">
              <w:rPr>
                <w:rFonts w:ascii="Verdana" w:hAnsi="Verdana"/>
              </w:rPr>
              <w:t>.</w:t>
            </w:r>
            <w:r w:rsidRPr="00840CF6">
              <w:rPr>
                <w:rFonts w:ascii="Verdana" w:hAnsi="Verdana"/>
                <w:lang w:val="sr-Cyrl-RS"/>
              </w:rPr>
              <w:t xml:space="preserve">                                                 Естете:</w:t>
            </w:r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вером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надом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постојање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апсолутног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добра</w:t>
            </w:r>
            <w:proofErr w:type="spellEnd"/>
            <w:r w:rsidRPr="00840CF6">
              <w:rPr>
                <w:rFonts w:ascii="Verdana" w:hAnsi="Verdana"/>
              </w:rPr>
              <w:t>.</w:t>
            </w:r>
            <w:r w:rsidRPr="00840CF6">
              <w:rPr>
                <w:rFonts w:ascii="Verdana" w:hAnsi="Verdana"/>
                <w:lang w:val="sr-Cyrl-RS"/>
              </w:rPr>
              <w:t xml:space="preserve">                             Практичари. </w:t>
            </w: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путу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савршеној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доброти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воде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нас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обавезе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После дешифровања коментарисати чињеницу да иза нечега што не разумемо не мора обавезно да буде и бесмислено.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Истаћи потребу логичког поимања појава и дешавања у нашем окружењу.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 Међукорак: Истаћи запажања до којих се дошло на конференцији Унеска 1956.г. :</w:t>
            </w:r>
            <w:r w:rsidRPr="00840CF6">
              <w:rPr>
                <w:rFonts w:ascii="Verdana" w:eastAsia="+mn-ea" w:hAnsi="Verdana" w:cs="+mn-cs"/>
                <w:color w:val="FFFFFF"/>
                <w:kern w:val="24"/>
              </w:rPr>
              <w:t xml:space="preserve"> </w:t>
            </w:r>
            <w:r w:rsidRPr="00840CF6">
              <w:rPr>
                <w:rFonts w:ascii="Verdana" w:hAnsi="Verdana"/>
              </w:rPr>
              <w:t xml:space="preserve">“Математика и њен стил мишљења морају постати саставни део опште културе савременог човека тј.човека којег образују данашње школе без обзира дали ће он вршити посао који користи математику или не”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Наредном активношћу у потпуности и практично укључујем ученике у саживот школе (партиципација) тиме што очекујем критички осврт на рад наставника кроз активност суђења.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Једна група узима улогу критичара и износи чињенице које су присутне у раду наставника, а нису у складу са кодексом понашања наставника;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Друга има супротну улогу;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Контролна група преузима улогу судије;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>У односу према ученицима потребно је да наставници негују слободан и одговоран прилаз учењу и исказивању стеченог знања и у том циљу су дужни да задовоље највише професионалне стандарде у настави</w:t>
            </w:r>
          </w:p>
          <w:p w:rsidR="00840CF6" w:rsidRPr="00840CF6" w:rsidRDefault="00840CF6" w:rsidP="007B1A2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 xml:space="preserve"> поштују личност ученика кроз однос међусобног уважавања и поверења;</w:t>
            </w:r>
          </w:p>
          <w:p w:rsidR="00840CF6" w:rsidRPr="00840CF6" w:rsidRDefault="00840CF6" w:rsidP="007B1A2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lastRenderedPageBreak/>
              <w:t xml:space="preserve"> буду ученицима интелектуални и </w:t>
            </w:r>
            <w:r w:rsidRPr="00840CF6">
              <w:rPr>
                <w:rFonts w:ascii="Verdana" w:hAnsi="Verdana"/>
              </w:rPr>
              <w:t>“</w:t>
            </w:r>
            <w:r w:rsidRPr="00840CF6">
              <w:rPr>
                <w:rFonts w:ascii="Verdana" w:hAnsi="Verdana"/>
                <w:lang w:val="ru-RU"/>
              </w:rPr>
              <w:t>емотивни</w:t>
            </w:r>
            <w:r w:rsidRPr="00840CF6">
              <w:rPr>
                <w:rFonts w:ascii="Verdana" w:hAnsi="Verdana"/>
              </w:rPr>
              <w:t>”</w:t>
            </w:r>
            <w:r w:rsidRPr="00840CF6">
              <w:rPr>
                <w:rFonts w:ascii="Verdana" w:hAnsi="Verdana"/>
                <w:lang w:val="ru-RU"/>
              </w:rPr>
              <w:t xml:space="preserve"> водичи и саветници ;</w:t>
            </w:r>
          </w:p>
          <w:p w:rsidR="00840CF6" w:rsidRPr="00840CF6" w:rsidRDefault="00840CF6" w:rsidP="007B1A2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>обезбеде објективан, поуздан и уједначен систем праћења рада и оцењивања њиховог знања;</w:t>
            </w:r>
          </w:p>
          <w:p w:rsidR="00840CF6" w:rsidRPr="00840CF6" w:rsidRDefault="00840CF6" w:rsidP="007B1A2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 xml:space="preserve"> пружају једнаке могућности унапређења знања које свим ученицима обезбеђује могућност за подједнак напредак.</w:t>
            </w:r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Кроз историјски део образовања воде нас две групе које су у оквиру истраживачког рада проучиле Платонову академију (једна) и лик жене математичарке (друга). Кроз њихова запажања направићемо осврт на права деце (ученика). У раду идемо и корак даље тиме што анализирамо улогу жене у образовању и васпитању кроз историјски концепт.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r w:rsidRPr="00840CF6">
              <w:rPr>
                <w:rFonts w:ascii="Verdana" w:hAnsi="Verdana"/>
                <w:lang w:val="sr-Latn-RS"/>
              </w:rPr>
              <w:t xml:space="preserve">Анализа, кроз Тимски рад </w:t>
            </w:r>
            <w:r w:rsidRPr="00840CF6">
              <w:rPr>
                <w:rFonts w:ascii="Verdana" w:hAnsi="Verdana"/>
                <w:b/>
                <w:lang w:val="sr-Cyrl-RS"/>
              </w:rPr>
              <w:t>„</w:t>
            </w:r>
            <w:r w:rsidRPr="00840CF6">
              <w:rPr>
                <w:rFonts w:ascii="Verdana" w:hAnsi="Verdana"/>
                <w:b/>
                <w:lang w:val="sr-Latn-RS"/>
              </w:rPr>
              <w:t>Права из сенке</w:t>
            </w:r>
            <w:r w:rsidRPr="00840CF6">
              <w:rPr>
                <w:rFonts w:ascii="Verdana" w:hAnsi="Verdana"/>
                <w:b/>
                <w:lang w:val="sr-Cyrl-RS"/>
              </w:rPr>
              <w:t>“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i/>
                <w:lang w:val="sr-Cyrl-RS"/>
              </w:rPr>
            </w:pPr>
            <w:r w:rsidRPr="00840CF6">
              <w:rPr>
                <w:rFonts w:ascii="Verdana" w:hAnsi="Verdana"/>
                <w:i/>
                <w:lang w:val="sr-Cyrl-RS"/>
              </w:rPr>
              <w:t>Логичари</w:t>
            </w:r>
          </w:p>
          <w:p w:rsidR="00840CF6" w:rsidRPr="00840CF6" w:rsidRDefault="00840CF6" w:rsidP="007B1A25">
            <w:pPr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bCs/>
                <w:lang w:val="sr-Cyrl-CS"/>
              </w:rPr>
              <w:t>Право ученика да зна зашто се у школи неки предмети сматрају  базичним (основним). Постоји ли скривена суштина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i/>
              </w:rPr>
            </w:pPr>
            <w:r w:rsidRPr="00840CF6">
              <w:rPr>
                <w:rFonts w:ascii="Verdana" w:hAnsi="Verdana"/>
                <w:bCs/>
                <w:i/>
                <w:lang w:val="sr-Cyrl-CS"/>
              </w:rPr>
              <w:t>Практичари</w:t>
            </w:r>
          </w:p>
          <w:p w:rsidR="00840CF6" w:rsidRPr="00840CF6" w:rsidRDefault="00840CF6" w:rsidP="007B1A25">
            <w:pPr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bCs/>
                <w:lang w:val="sr-Cyrl-CS"/>
              </w:rPr>
              <w:t>Право ученика да поставља питање смисла свог образовања : Зашто?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Cs/>
                <w:lang w:val="sr-Cyrl-CS"/>
              </w:rPr>
            </w:pPr>
            <w:r w:rsidRPr="00840CF6">
              <w:rPr>
                <w:rFonts w:ascii="Verdana" w:hAnsi="Verdana"/>
                <w:bCs/>
                <w:i/>
                <w:lang w:val="sr-Cyrl-CS"/>
              </w:rPr>
              <w:t>Окружење као центар</w:t>
            </w:r>
            <w:r w:rsidRPr="00840CF6">
              <w:rPr>
                <w:rFonts w:ascii="Verdana" w:hAnsi="Verdana"/>
                <w:bCs/>
                <w:lang w:val="sr-Cyrl-CS"/>
              </w:rPr>
              <w:t>: Какав је мој однос према природи и људима?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Cs/>
                <w:lang w:val="sr-Cyrl-CS"/>
              </w:rPr>
            </w:pPr>
            <w:r w:rsidRPr="00840CF6">
              <w:rPr>
                <w:rFonts w:ascii="Verdana" w:hAnsi="Verdana"/>
                <w:bCs/>
                <w:i/>
                <w:lang w:val="sr-Cyrl-CS"/>
              </w:rPr>
              <w:t>Ја као центар</w:t>
            </w:r>
            <w:r w:rsidRPr="00840CF6">
              <w:rPr>
                <w:rFonts w:ascii="Verdana" w:hAnsi="Verdana"/>
                <w:bCs/>
                <w:lang w:val="sr-Cyrl-CS"/>
              </w:rPr>
              <w:t xml:space="preserve"> : Шта мене интересује и чини срећним?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Cs/>
                <w:lang w:val="sr-Cyrl-CS"/>
              </w:rPr>
            </w:pPr>
            <w:r w:rsidRPr="00840CF6">
              <w:rPr>
                <w:rFonts w:ascii="Verdana" w:hAnsi="Verdana"/>
                <w:bCs/>
                <w:lang w:val="sr-Cyrl-CS"/>
              </w:rPr>
              <w:t>Да ли је човек само практичар?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bCs/>
                <w:lang w:val="sr-Cyrl-CS"/>
              </w:rPr>
              <w:t>На који све начин човек може да оправда своје постојање?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i/>
              </w:rPr>
            </w:pPr>
            <w:r w:rsidRPr="00840CF6">
              <w:rPr>
                <w:rFonts w:ascii="Verdana" w:hAnsi="Verdana"/>
                <w:bCs/>
                <w:i/>
                <w:lang w:val="sr-Cyrl-CS"/>
              </w:rPr>
              <w:t>Естете</w:t>
            </w:r>
          </w:p>
          <w:p w:rsidR="00840CF6" w:rsidRPr="00840CF6" w:rsidRDefault="00840CF6" w:rsidP="007B1A25">
            <w:pPr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bCs/>
                <w:lang w:val="sr-Cyrl-CS"/>
              </w:rPr>
              <w:t>Право ученика да тражи апсолутну истину и потпуно разумев</w:t>
            </w:r>
            <w:r w:rsidRPr="00840CF6">
              <w:rPr>
                <w:rFonts w:ascii="Verdana" w:hAnsi="Verdana"/>
                <w:bCs/>
              </w:rPr>
              <w:t>a</w:t>
            </w:r>
            <w:r w:rsidRPr="00840CF6">
              <w:rPr>
                <w:rFonts w:ascii="Verdana" w:hAnsi="Verdana"/>
                <w:bCs/>
                <w:lang w:val="sr-Cyrl-RS"/>
              </w:rPr>
              <w:t>ње.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bCs/>
                <w:lang w:val="sr-Cyrl-RS"/>
              </w:rPr>
              <w:t>Где? Како изаћи из лавиринта? Ко може да пружи добар савет?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i/>
                <w:lang w:val="sr-Cyrl-RS"/>
              </w:rPr>
            </w:pPr>
            <w:r w:rsidRPr="00840CF6">
              <w:rPr>
                <w:rFonts w:ascii="Verdana" w:hAnsi="Verdana"/>
                <w:bCs/>
                <w:i/>
                <w:lang w:val="sr-Cyrl-CS"/>
              </w:rPr>
              <w:t>Моралисти</w:t>
            </w:r>
          </w:p>
          <w:p w:rsidR="00840CF6" w:rsidRPr="00840CF6" w:rsidRDefault="00840CF6" w:rsidP="007B1A25">
            <w:pPr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bCs/>
                <w:lang w:val="sr-Cyrl-CS"/>
              </w:rPr>
              <w:t xml:space="preserve">Право ученика да препозна дарове своје личности и да свој живот усмери ка њиховом умножавању и неговању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Cs/>
                <w:lang w:val="sr-Cyrl-CS"/>
              </w:rPr>
            </w:pPr>
            <w:r w:rsidRPr="00840CF6">
              <w:rPr>
                <w:rFonts w:ascii="Verdana" w:hAnsi="Verdana"/>
                <w:bCs/>
                <w:lang w:val="sr-Cyrl-CS"/>
              </w:rPr>
              <w:t>Свако од нас је посебан.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Cs/>
                <w:lang w:val="sr-Cyrl-CS"/>
              </w:rPr>
            </w:pPr>
            <w:r w:rsidRPr="00840CF6">
              <w:rPr>
                <w:rFonts w:ascii="Verdana" w:hAnsi="Verdana"/>
                <w:bCs/>
                <w:i/>
                <w:lang w:val="sr-Cyrl-CS"/>
              </w:rPr>
              <w:t>Завршни део часа</w:t>
            </w:r>
            <w:r w:rsidRPr="00840CF6">
              <w:rPr>
                <w:rFonts w:ascii="Verdana" w:hAnsi="Verdana"/>
                <w:bCs/>
                <w:i/>
              </w:rPr>
              <w:t xml:space="preserve"> </w:t>
            </w:r>
            <w:r w:rsidRPr="00840CF6">
              <w:rPr>
                <w:rFonts w:ascii="Verdana" w:hAnsi="Verdana"/>
                <w:bCs/>
                <w:lang w:val="sr-Cyrl-CS"/>
              </w:rPr>
              <w:t>(2')</w:t>
            </w:r>
            <w:r w:rsidRPr="00840CF6">
              <w:rPr>
                <w:rFonts w:ascii="Verdana" w:hAnsi="Verdana"/>
                <w:bCs/>
                <w:i/>
                <w:lang w:val="sr-Cyrl-CS"/>
              </w:rPr>
              <w:t>: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Cs/>
                <w:lang w:val="sr-Cyrl-CS"/>
              </w:rPr>
            </w:pPr>
            <w:r w:rsidRPr="00840CF6">
              <w:rPr>
                <w:rFonts w:ascii="Verdana" w:hAnsi="Verdana"/>
                <w:bCs/>
                <w:lang w:val="sr-Cyrl-CS"/>
              </w:rPr>
              <w:t xml:space="preserve">Ученици издвајају кључне речи на два нивоа: љубави (нпр. </w:t>
            </w:r>
            <w:r w:rsidRPr="00840CF6">
              <w:rPr>
                <w:rFonts w:ascii="Verdana" w:hAnsi="Verdana"/>
                <w:bCs/>
                <w:lang w:val="sr-Cyrl-CS"/>
              </w:rPr>
              <w:lastRenderedPageBreak/>
              <w:t>математика, логика,разумевање...) и права (нпр. истина, доброта, рад...). Успешност часа проценити на основу издвојених кључних речи.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Cs/>
                <w:lang w:val="sr-Cyrl-CS"/>
              </w:rPr>
            </w:pPr>
            <w:r w:rsidRPr="00840CF6">
              <w:rPr>
                <w:rFonts w:ascii="Verdana" w:hAnsi="Verdana"/>
                <w:bCs/>
                <w:i/>
                <w:lang w:val="sr-Cyrl-CS"/>
              </w:rPr>
              <w:t>Евалуација</w:t>
            </w:r>
            <w:r w:rsidRPr="00840CF6">
              <w:rPr>
                <w:rFonts w:ascii="Verdana" w:hAnsi="Verdana"/>
                <w:bCs/>
                <w:lang w:val="sr-Cyrl-CS"/>
              </w:rPr>
              <w:t xml:space="preserve"> (2'): Ученици своју оцену од 1 до 5 стављају у одговарајућу „корпу“(од 5 понуђених). </w:t>
            </w:r>
          </w:p>
        </w:tc>
      </w:tr>
      <w:tr w:rsidR="00840CF6" w:rsidRPr="00840CF6" w:rsidTr="008552EA">
        <w:tc>
          <w:tcPr>
            <w:tcW w:w="3240" w:type="dxa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lastRenderedPageBreak/>
              <w:t>Елементи права</w:t>
            </w:r>
            <w:r w:rsidRPr="00840CF6">
              <w:rPr>
                <w:rFonts w:ascii="Verdana" w:hAnsi="Verdana"/>
                <w:b/>
                <w:lang w:val="sr-Cyrl-CS"/>
              </w:rPr>
              <w:t xml:space="preserve"> детета </w:t>
            </w:r>
            <w:r w:rsidRPr="00840CF6">
              <w:rPr>
                <w:rFonts w:ascii="Verdana" w:hAnsi="Verdana"/>
                <w:b/>
                <w:lang w:val="sr-Latn-CS"/>
              </w:rPr>
              <w:t>у наставној јединици</w:t>
            </w:r>
            <w:r w:rsidRPr="00840CF6">
              <w:rPr>
                <w:rFonts w:ascii="Verdana" w:hAnsi="Verdana"/>
                <w:lang w:val="sr-Latn-CS"/>
              </w:rPr>
              <w:t xml:space="preserve"> 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Партиципација ученика у образовном процесу;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Активно укључивање ученика у разумевање неопходности проучавања базичних наука;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Предочавање могућности личног избора наставног садржаја који могу и желе да предложе наставнику;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Право на потпуно и смислено вођење образовног процеса од стране наставника ментора;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Право на питања;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Право на систематично и целовито образовање које даје одговор на постојања апсолутне истине;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Право на поштовање етике и морала у односу : наставник – ученик и ученик – ученик;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Право да буду другачији и да следе свој сензибилитет.</w:t>
            </w:r>
          </w:p>
        </w:tc>
      </w:tr>
      <w:tr w:rsidR="00840CF6" w:rsidRPr="00840CF6" w:rsidTr="008552EA">
        <w:tc>
          <w:tcPr>
            <w:tcW w:w="3240" w:type="dxa"/>
            <w:shd w:val="clear" w:color="auto" w:fill="C0C0C0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CS"/>
              </w:rPr>
            </w:pPr>
            <w:r w:rsidRPr="00840CF6">
              <w:rPr>
                <w:rFonts w:ascii="Verdana" w:hAnsi="Verdana"/>
                <w:b/>
                <w:lang w:val="sr-Latn-CS"/>
              </w:rPr>
              <w:t xml:space="preserve">Материјал </w:t>
            </w:r>
            <w:r w:rsidRPr="00840CF6">
              <w:rPr>
                <w:rFonts w:ascii="Verdana" w:hAnsi="Verdana"/>
                <w:lang w:val="sr-Latn-CS"/>
              </w:rPr>
              <w:t xml:space="preserve"> 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Наставни листићи-карактеристике појединих група :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</w:rPr>
            </w:pPr>
            <w:proofErr w:type="spellStart"/>
            <w:r w:rsidRPr="00840CF6">
              <w:rPr>
                <w:rFonts w:ascii="Verdana" w:hAnsi="Verdana"/>
                <w:b/>
              </w:rPr>
              <w:t>Контролна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група</w:t>
            </w:r>
            <w:proofErr w:type="spellEnd"/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  <w:b/>
              </w:rPr>
              <w:t>Задатак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840CF6">
            <w:pPr>
              <w:pStyle w:val="ListParagraph"/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Пут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еликсира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меденог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душа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очара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љубав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изнова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исти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немир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епохе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r w:rsidRPr="00840CF6">
              <w:rPr>
                <w:rFonts w:ascii="Verdana" w:hAnsi="Verdana"/>
                <w:b/>
              </w:rPr>
              <w:t xml:space="preserve">            </w:t>
            </w:r>
            <w:proofErr w:type="spellStart"/>
            <w:r w:rsidRPr="00840CF6">
              <w:rPr>
                <w:rFonts w:ascii="Verdana" w:hAnsi="Verdana"/>
                <w:b/>
              </w:rPr>
              <w:t>3ПП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5 </w:t>
            </w:r>
            <w:proofErr w:type="spellStart"/>
            <w:r w:rsidRPr="00840CF6">
              <w:rPr>
                <w:rFonts w:ascii="Verdana" w:hAnsi="Verdana"/>
                <w:b/>
              </w:rPr>
              <w:t>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b/>
              </w:rPr>
              <w:t>5П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П  </w:t>
            </w:r>
            <w:proofErr w:type="spellStart"/>
            <w:r w:rsidRPr="00840CF6">
              <w:rPr>
                <w:rFonts w:ascii="Verdana" w:hAnsi="Verdana"/>
                <w:b/>
              </w:rPr>
              <w:t>4ПП</w:t>
            </w:r>
            <w:proofErr w:type="spellEnd"/>
          </w:p>
          <w:p w:rsidR="00840CF6" w:rsidRPr="00840CF6" w:rsidRDefault="00840CF6" w:rsidP="007B1A25">
            <w:pPr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b/>
                <w:lang w:val="sr-Cyrl-RS"/>
              </w:rPr>
              <w:t xml:space="preserve">ЛОГИЧАРИ         </w:t>
            </w:r>
            <w:r w:rsidRPr="00840CF6">
              <w:rPr>
                <w:rFonts w:ascii="Verdana" w:hAnsi="Verdana"/>
                <w:noProof/>
                <w:lang w:val="sr-Latn-RS" w:eastAsia="sr-Latn-RS"/>
              </w:rPr>
              <w:drawing>
                <wp:inline distT="0" distB="0" distL="0" distR="0" wp14:anchorId="0F1948C6" wp14:editId="5809957E">
                  <wp:extent cx="838200" cy="548640"/>
                  <wp:effectExtent l="0" t="0" r="0" b="3810"/>
                  <wp:docPr id="14" name="Picture 14" descr="logi;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;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CF6" w:rsidRPr="00840CF6" w:rsidRDefault="00840CF6" w:rsidP="00840CF6">
            <w:pPr>
              <w:spacing w:after="0"/>
              <w:ind w:left="465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Интелектуално подручје – Интелектуално оспособљавање ученика подразумева се развијање умних способности, пажње, посматрања, извођење мисаоних операција, логичко закључивање, поседовање интуиције, маштање и памћење.</w:t>
            </w:r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/>
                <w:i/>
              </w:rPr>
            </w:pPr>
            <w:proofErr w:type="spellStart"/>
            <w:r w:rsidRPr="00840CF6">
              <w:rPr>
                <w:rFonts w:ascii="Verdana" w:hAnsi="Verdana"/>
                <w:b/>
              </w:rPr>
              <w:t>Задатак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i/>
              </w:rPr>
              <w:t>Диофантов</w:t>
            </w:r>
            <w:proofErr w:type="spellEnd"/>
            <w:r w:rsidRPr="00840CF6">
              <w:rPr>
                <w:rFonts w:ascii="Verdana" w:hAnsi="Verdana"/>
                <w:i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i/>
              </w:rPr>
              <w:t>задатак</w:t>
            </w:r>
            <w:proofErr w:type="spellEnd"/>
          </w:p>
          <w:p w:rsidR="00840CF6" w:rsidRPr="00840CF6" w:rsidRDefault="00840CF6" w:rsidP="00840CF6">
            <w:pPr>
              <w:pStyle w:val="ListParagraph"/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Диофантов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задатак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Некада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задаци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задавали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облику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стихова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решавали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углавном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напамет</w:t>
            </w:r>
            <w:proofErr w:type="spellEnd"/>
            <w:r w:rsidRPr="00840CF6">
              <w:rPr>
                <w:rFonts w:ascii="Verdana" w:hAnsi="Verdana"/>
              </w:rPr>
              <w:t xml:space="preserve">. </w:t>
            </w:r>
            <w:proofErr w:type="spellStart"/>
            <w:r w:rsidRPr="00840CF6">
              <w:rPr>
                <w:rFonts w:ascii="Verdana" w:hAnsi="Verdana"/>
              </w:rPr>
              <w:t>Није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било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једначина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данашњем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облику.Диофант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први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користио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опште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ознаке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бројеве-слова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тај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начин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први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зачетник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алгебре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ind w:left="36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t>Овај Диофанта покрива гроб-о велико чудо!</w:t>
            </w:r>
          </w:p>
          <w:p w:rsidR="00840CF6" w:rsidRPr="00840CF6" w:rsidRDefault="00840CF6" w:rsidP="00840CF6">
            <w:pPr>
              <w:spacing w:after="0"/>
              <w:ind w:left="36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lastRenderedPageBreak/>
              <w:t>Споменик казује само сам колико живљаше он.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t xml:space="preserve">      Бог му шестину дадае живота у детињству живети.</w:t>
            </w:r>
          </w:p>
          <w:p w:rsidR="00840CF6" w:rsidRPr="00840CF6" w:rsidRDefault="00840CF6" w:rsidP="00840CF6">
            <w:pPr>
              <w:spacing w:after="0"/>
              <w:ind w:left="36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t>А дванаестину да маљава лица му бите.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t xml:space="preserve">      Затим му седмину дода и запали венчану луч му.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t xml:space="preserve">      А иза година пет да му те роди се син.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t xml:space="preserve">      Јао љубљено чедо, ал јадно! Када живота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t xml:space="preserve">      Очева наврши по , узе га страхотни Ад.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t xml:space="preserve">      Четири лета иза тог у тузи се тешио својој,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CS"/>
              </w:rPr>
              <w:t xml:space="preserve">      Мудрости напокон крај , дође живота му тада.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</w:p>
          <w:p w:rsidR="00840CF6" w:rsidRPr="00840CF6" w:rsidRDefault="00840CF6" w:rsidP="00840CF6">
            <w:pPr>
              <w:spacing w:after="0"/>
              <w:ind w:left="105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7B1A25">
            <w:pPr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b/>
                <w:lang w:val="sr-Cyrl-RS"/>
              </w:rPr>
              <w:t xml:space="preserve">МОРАЛИСТИ         </w:t>
            </w:r>
            <w:r w:rsidRPr="00840CF6">
              <w:rPr>
                <w:rFonts w:ascii="Verdana" w:hAnsi="Verdana"/>
                <w:noProof/>
                <w:lang w:val="sr-Latn-RS" w:eastAsia="sr-Latn-RS"/>
              </w:rPr>
              <w:drawing>
                <wp:inline distT="0" distB="0" distL="0" distR="0" wp14:anchorId="4B26C14D" wp14:editId="28D29232">
                  <wp:extent cx="518160" cy="716280"/>
                  <wp:effectExtent l="0" t="0" r="0" b="7620"/>
                  <wp:docPr id="13" name="Picture 13" descr="mora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ra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CF6" w:rsidRPr="00840CF6" w:rsidRDefault="00840CF6" w:rsidP="00840CF6">
            <w:pPr>
              <w:spacing w:after="0"/>
              <w:ind w:left="465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Морално подручје – Наставом математике васпитно се делује на формирање моралних врлине које поседује личност јаког карактера,позитивних особина и воље ученика. Бављење математиком развија код ученика истрајност, упорност, стрпљење, систематичност, самоконтролу, педантност,дисциплинованост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  <w:b/>
              </w:rPr>
              <w:t>Задатак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јахти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савршен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јасно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изговорен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језик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међ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узвишеним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људима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јесте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експлозија</w:t>
            </w:r>
            <w:proofErr w:type="spellEnd"/>
            <w:r w:rsidRPr="00840CF6">
              <w:rPr>
                <w:rFonts w:ascii="Verdana" w:hAnsi="Verdana"/>
              </w:rPr>
              <w:t xml:space="preserve">, </w:t>
            </w:r>
            <w:proofErr w:type="spellStart"/>
            <w:r w:rsidRPr="00840CF6">
              <w:rPr>
                <w:rFonts w:ascii="Verdana" w:hAnsi="Verdana"/>
              </w:rPr>
              <w:t>љиљан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убав</w:t>
            </w:r>
            <w:proofErr w:type="spellEnd"/>
            <w:r w:rsidRPr="00840CF6">
              <w:rPr>
                <w:rFonts w:ascii="Verdana" w:hAnsi="Verdana"/>
              </w:rPr>
              <w:t xml:space="preserve">.  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r w:rsidRPr="00840CF6">
              <w:rPr>
                <w:rFonts w:ascii="Verdana" w:hAnsi="Verdana"/>
                <w:b/>
              </w:rPr>
              <w:t xml:space="preserve">            </w:t>
            </w:r>
            <w:proofErr w:type="spellStart"/>
            <w:r w:rsidRPr="00840CF6">
              <w:rPr>
                <w:rFonts w:ascii="Verdana" w:hAnsi="Verdana"/>
                <w:b/>
              </w:rPr>
              <w:t>2П7ППП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 5   </w:t>
            </w:r>
            <w:proofErr w:type="spellStart"/>
            <w:r w:rsidRPr="00840CF6">
              <w:rPr>
                <w:rFonts w:ascii="Verdana" w:hAnsi="Verdana"/>
                <w:b/>
              </w:rPr>
              <w:t>3П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 6  </w:t>
            </w:r>
            <w:proofErr w:type="spellStart"/>
            <w:r w:rsidRPr="00840CF6">
              <w:rPr>
                <w:rFonts w:ascii="Verdana" w:hAnsi="Verdana"/>
                <w:b/>
              </w:rPr>
              <w:t>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b/>
              </w:rPr>
              <w:t>П4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</w:p>
          <w:p w:rsidR="00840CF6" w:rsidRPr="00840CF6" w:rsidRDefault="00840CF6" w:rsidP="007B1A25">
            <w:pPr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b/>
                <w:lang w:val="sr-Cyrl-RS"/>
              </w:rPr>
              <w:t xml:space="preserve">ЕСТЕТЕ </w:t>
            </w:r>
            <w:r w:rsidRPr="00840CF6">
              <w:rPr>
                <w:rFonts w:ascii="Verdana" w:hAnsi="Verdana"/>
                <w:lang w:val="sr-Cyrl-RS"/>
              </w:rPr>
              <w:t xml:space="preserve">              </w:t>
            </w:r>
            <w:r w:rsidRPr="00840CF6">
              <w:rPr>
                <w:rFonts w:ascii="Verdana" w:hAnsi="Verdana"/>
                <w:noProof/>
                <w:lang w:val="sr-Latn-RS" w:eastAsia="sr-Latn-RS"/>
              </w:rPr>
              <w:drawing>
                <wp:inline distT="0" distB="0" distL="0" distR="0" wp14:anchorId="38E297F0" wp14:editId="67EBA043">
                  <wp:extent cx="548640" cy="762000"/>
                  <wp:effectExtent l="0" t="0" r="3810" b="0"/>
                  <wp:docPr id="12" name="Picture 12" descr="esteti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teti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840CF6">
            <w:pPr>
              <w:spacing w:after="0"/>
              <w:ind w:left="465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>Естетско подручје – продубљује спознају и утиче на формирање укуса. Обојено естетским и емоционалним тоновима, математика код ученика развија смисао за симетрију, хармонију, прецизност, јасноћу и друго, а све су то елементи лепог.</w:t>
            </w:r>
          </w:p>
          <w:p w:rsidR="00840CF6" w:rsidRPr="00840CF6" w:rsidRDefault="00840CF6" w:rsidP="00840CF6">
            <w:pPr>
              <w:spacing w:after="0"/>
              <w:ind w:left="465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pStyle w:val="ListParagraph"/>
              <w:tabs>
                <w:tab w:val="left" w:pos="7230"/>
              </w:tabs>
              <w:spacing w:after="0"/>
              <w:ind w:left="1080"/>
              <w:jc w:val="both"/>
              <w:rPr>
                <w:rFonts w:ascii="Verdana" w:hAnsi="Verdana"/>
                <w:b/>
              </w:rPr>
            </w:pPr>
            <w:r w:rsidRPr="00840CF6">
              <w:rPr>
                <w:rFonts w:ascii="Verdana" w:hAnsi="Verdana"/>
                <w:b/>
                <w:lang w:val="sr-Cyrl-RS"/>
              </w:rPr>
              <w:t>1. З</w:t>
            </w:r>
            <w:proofErr w:type="spellStart"/>
            <w:r w:rsidRPr="00840CF6">
              <w:rPr>
                <w:rFonts w:ascii="Verdana" w:hAnsi="Verdana"/>
                <w:b/>
              </w:rPr>
              <w:t>адатак</w:t>
            </w:r>
            <w:proofErr w:type="spellEnd"/>
          </w:p>
          <w:p w:rsidR="00840CF6" w:rsidRPr="00840CF6" w:rsidRDefault="00840CF6" w:rsidP="00840CF6">
            <w:pPr>
              <w:pStyle w:val="ListParagraph"/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</w:rPr>
              <w:t xml:space="preserve">У </w:t>
            </w:r>
            <w:proofErr w:type="spellStart"/>
            <w:r w:rsidRPr="00840CF6">
              <w:rPr>
                <w:rFonts w:ascii="Verdana" w:hAnsi="Verdana"/>
              </w:rPr>
              <w:t>четири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инча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вером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издиже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над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опасном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маглом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уз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постојање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апсолутног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даровитог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окамењеног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брата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различитих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аршина</w:t>
            </w:r>
            <w:proofErr w:type="spellEnd"/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r w:rsidRPr="00840CF6">
              <w:rPr>
                <w:rFonts w:ascii="Verdana" w:hAnsi="Verdana"/>
                <w:b/>
              </w:rPr>
              <w:t xml:space="preserve">            </w:t>
            </w:r>
            <w:proofErr w:type="spellStart"/>
            <w:r w:rsidRPr="00840CF6">
              <w:rPr>
                <w:rFonts w:ascii="Verdana" w:hAnsi="Verdana"/>
                <w:b/>
              </w:rPr>
              <w:t>1ПП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2   5  П  </w:t>
            </w:r>
            <w:proofErr w:type="spellStart"/>
            <w:r w:rsidRPr="00840CF6">
              <w:rPr>
                <w:rFonts w:ascii="Verdana" w:hAnsi="Verdana"/>
                <w:b/>
              </w:rPr>
              <w:t>3ПП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 П   9  10  </w:t>
            </w:r>
            <w:proofErr w:type="spellStart"/>
            <w:r w:rsidRPr="00840CF6">
              <w:rPr>
                <w:rFonts w:ascii="Verdana" w:hAnsi="Verdana"/>
                <w:b/>
              </w:rPr>
              <w:t>ППППП</w:t>
            </w:r>
            <w:proofErr w:type="spellEnd"/>
          </w:p>
          <w:p w:rsidR="00840CF6" w:rsidRPr="00840CF6" w:rsidRDefault="00840CF6" w:rsidP="007B1A25">
            <w:pPr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b/>
                <w:lang w:val="sr-Cyrl-RS"/>
              </w:rPr>
              <w:lastRenderedPageBreak/>
              <w:t xml:space="preserve">ПРАКТИЧАРИ    </w:t>
            </w:r>
            <w:r w:rsidRPr="00840CF6">
              <w:rPr>
                <w:rFonts w:ascii="Verdana" w:hAnsi="Verdana"/>
                <w:noProof/>
                <w:lang w:val="sr-Latn-RS" w:eastAsia="sr-Latn-RS"/>
              </w:rPr>
              <w:drawing>
                <wp:inline distT="0" distB="0" distL="0" distR="0" wp14:anchorId="343E660E" wp14:editId="58DDEE91">
                  <wp:extent cx="868680" cy="731520"/>
                  <wp:effectExtent l="0" t="0" r="7620" b="0"/>
                  <wp:docPr id="11" name="Picture 11" descr="Prakti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akti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840CF6">
            <w:pPr>
              <w:spacing w:after="0"/>
              <w:ind w:left="465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>Радно техничко подручје- радно техничка оспособљеност ученика кроз наставу математике је вишеструко: развија позитиван однос према раду, формира практичне способности, вештине и навике које су неопходне за конкретну делатност.</w:t>
            </w:r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840CF6">
            <w:pPr>
              <w:spacing w:after="0"/>
              <w:ind w:left="465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pStyle w:val="ListParagraph"/>
              <w:tabs>
                <w:tab w:val="left" w:pos="7230"/>
              </w:tabs>
              <w:spacing w:after="0"/>
              <w:jc w:val="both"/>
              <w:rPr>
                <w:rFonts w:ascii="Verdana" w:hAnsi="Verdana"/>
                <w:b/>
              </w:rPr>
            </w:pPr>
            <w:r w:rsidRPr="00840CF6">
              <w:rPr>
                <w:rFonts w:ascii="Verdana" w:hAnsi="Verdana"/>
                <w:b/>
                <w:lang w:val="sr-Cyrl-RS"/>
              </w:rPr>
              <w:t>1 З</w:t>
            </w:r>
            <w:proofErr w:type="spellStart"/>
            <w:r w:rsidRPr="00840CF6">
              <w:rPr>
                <w:rFonts w:ascii="Verdana" w:hAnsi="Verdana"/>
                <w:b/>
              </w:rPr>
              <w:t>адатак</w:t>
            </w:r>
            <w:proofErr w:type="spellEnd"/>
          </w:p>
          <w:p w:rsidR="00840CF6" w:rsidRPr="00840CF6" w:rsidRDefault="00840CF6" w:rsidP="00840CF6">
            <w:pPr>
              <w:pStyle w:val="ListParagraph"/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трци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отпао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магнет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пут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урнебесних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комедија</w:t>
            </w:r>
            <w:proofErr w:type="spellEnd"/>
            <w:r w:rsidRPr="00840CF6">
              <w:rPr>
                <w:rFonts w:ascii="Verdana" w:hAnsi="Verdana"/>
              </w:rPr>
              <w:t xml:space="preserve"> а </w:t>
            </w:r>
            <w:proofErr w:type="spellStart"/>
            <w:r w:rsidRPr="00840CF6">
              <w:rPr>
                <w:rFonts w:ascii="Verdana" w:hAnsi="Verdana"/>
              </w:rPr>
              <w:t>савршеној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доброти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воде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најлепши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Алисини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светови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измишљена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оба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важна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елегантна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зелена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еснафа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r w:rsidRPr="00840CF6">
              <w:rPr>
                <w:rFonts w:ascii="Verdana" w:hAnsi="Verdana"/>
                <w:b/>
              </w:rPr>
              <w:t xml:space="preserve">            2  </w:t>
            </w:r>
            <w:proofErr w:type="spellStart"/>
            <w:r w:rsidRPr="00840CF6">
              <w:rPr>
                <w:rFonts w:ascii="Verdana" w:hAnsi="Verdana"/>
                <w:b/>
              </w:rPr>
              <w:t>ППП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b/>
              </w:rPr>
              <w:t>3П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b/>
              </w:rPr>
              <w:t>П1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9  7  4  </w:t>
            </w:r>
            <w:proofErr w:type="spellStart"/>
            <w:r w:rsidRPr="00840CF6">
              <w:rPr>
                <w:rFonts w:ascii="Verdana" w:hAnsi="Verdana"/>
                <w:b/>
              </w:rPr>
              <w:t>ППП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5  П  </w:t>
            </w:r>
            <w:proofErr w:type="spellStart"/>
            <w:r w:rsidRPr="00840CF6">
              <w:rPr>
                <w:rFonts w:ascii="Verdana" w:hAnsi="Verdana"/>
                <w:b/>
              </w:rPr>
              <w:t>3ПППП</w:t>
            </w:r>
            <w:proofErr w:type="spellEnd"/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  <w:b/>
              </w:rPr>
              <w:t>КЉУЧ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r w:rsidRPr="00840CF6">
              <w:rPr>
                <w:rFonts w:ascii="Verdana" w:hAnsi="Verdana"/>
                <w:lang w:val="sr-Cyrl-RS"/>
              </w:rPr>
              <w:t>за дешифровање првог задатка:</w:t>
            </w:r>
            <w:r w:rsidRPr="00840CF6">
              <w:rPr>
                <w:rFonts w:ascii="Verdana" w:hAnsi="Verdana"/>
              </w:rPr>
              <w:t xml:space="preserve">   </w:t>
            </w:r>
            <w:proofErr w:type="spellStart"/>
            <w:r w:rsidRPr="00840CF6">
              <w:rPr>
                <w:rFonts w:ascii="Verdana" w:hAnsi="Verdana"/>
                <w:b/>
              </w:rPr>
              <w:t>Прав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а</w:t>
            </w:r>
            <w:r w:rsidRPr="00840CF6">
              <w:rPr>
                <w:rFonts w:ascii="Verdana" w:hAnsi="Verdana"/>
              </w:rPr>
              <w:t>кваријум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д</w:t>
            </w:r>
            <w:r w:rsidRPr="00840CF6">
              <w:rPr>
                <w:rFonts w:ascii="Verdana" w:hAnsi="Verdana"/>
              </w:rPr>
              <w:t>оноси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е</w:t>
            </w:r>
            <w:r w:rsidRPr="00840CF6">
              <w:rPr>
                <w:rFonts w:ascii="Verdana" w:hAnsi="Verdana"/>
              </w:rPr>
              <w:t>розију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т</w:t>
            </w:r>
            <w:r w:rsidRPr="00840CF6">
              <w:rPr>
                <w:rFonts w:ascii="Verdana" w:hAnsi="Verdana"/>
              </w:rPr>
              <w:t>рајних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ет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а</w:t>
            </w:r>
            <w:r w:rsidRPr="00840CF6">
              <w:rPr>
                <w:rFonts w:ascii="Verdana" w:hAnsi="Verdana"/>
              </w:rPr>
              <w:t>лбатроса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 </w:t>
            </w:r>
            <w:proofErr w:type="spellStart"/>
            <w:r w:rsidRPr="00840CF6">
              <w:rPr>
                <w:rFonts w:ascii="Verdana" w:hAnsi="Verdana"/>
                <w:b/>
              </w:rPr>
              <w:t>4П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ППП2П</w:t>
            </w:r>
            <w:proofErr w:type="spellEnd"/>
            <w:r w:rsidRPr="00840CF6">
              <w:rPr>
                <w:rFonts w:ascii="Verdana" w:hAnsi="Verdana"/>
              </w:rPr>
              <w:t xml:space="preserve"> 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детета</w:t>
            </w:r>
            <w:proofErr w:type="spellEnd"/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>ГРУПА - БРАНИТЕЉИ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>поштују личност ученика кроз однос међусобног уважавања и поверења;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 xml:space="preserve"> буду ученицима интелектуални и </w:t>
            </w:r>
            <w:r w:rsidRPr="00840CF6">
              <w:rPr>
                <w:rFonts w:ascii="Verdana" w:hAnsi="Verdana"/>
              </w:rPr>
              <w:t>“</w:t>
            </w:r>
            <w:r w:rsidRPr="00840CF6">
              <w:rPr>
                <w:rFonts w:ascii="Verdana" w:hAnsi="Verdana"/>
                <w:lang w:val="ru-RU"/>
              </w:rPr>
              <w:t>емотивни</w:t>
            </w:r>
            <w:r w:rsidRPr="00840CF6">
              <w:rPr>
                <w:rFonts w:ascii="Verdana" w:hAnsi="Verdana"/>
              </w:rPr>
              <w:t>”</w:t>
            </w:r>
            <w:r w:rsidRPr="00840CF6">
              <w:rPr>
                <w:rFonts w:ascii="Verdana" w:hAnsi="Verdana"/>
                <w:lang w:val="ru-RU"/>
              </w:rPr>
              <w:t xml:space="preserve"> водичи и саветници ;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>обезбеде објективан, поуздан и уједначен систем праћења рада и оцењивања њиховог знања ;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 xml:space="preserve"> пружају једнаке могућности унапређења знања које свим ученицима обезбеђује могућност за подједнак напредак.</w:t>
            </w:r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ГРУПА – КРИТИЧАРИ  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>не поштују личност ученика кроз однос међусобног уважавања и поверења;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 xml:space="preserve">нису ученицима интелектуални и </w:t>
            </w:r>
            <w:r w:rsidRPr="00840CF6">
              <w:rPr>
                <w:rFonts w:ascii="Verdana" w:hAnsi="Verdana"/>
              </w:rPr>
              <w:t>“</w:t>
            </w:r>
            <w:r w:rsidRPr="00840CF6">
              <w:rPr>
                <w:rFonts w:ascii="Verdana" w:hAnsi="Verdana"/>
                <w:lang w:val="ru-RU"/>
              </w:rPr>
              <w:t>емотивни</w:t>
            </w:r>
            <w:r w:rsidRPr="00840CF6">
              <w:rPr>
                <w:rFonts w:ascii="Verdana" w:hAnsi="Verdana"/>
              </w:rPr>
              <w:t>”</w:t>
            </w:r>
            <w:r w:rsidRPr="00840CF6">
              <w:rPr>
                <w:rFonts w:ascii="Verdana" w:hAnsi="Verdana"/>
                <w:lang w:val="ru-RU"/>
              </w:rPr>
              <w:t xml:space="preserve"> водичи и саветници ;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>не обезбеђују објективан, поуздан и уједначен систем праћења рада и оцењивања њиховог знања;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ru-RU"/>
              </w:rPr>
              <w:t xml:space="preserve"> не пружају једнаке могућности унапређења знања које свим ученицима обезбеђује могућност за подједнак напредак.</w:t>
            </w:r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lastRenderedPageBreak/>
              <w:t>ГРУПА</w:t>
            </w:r>
          </w:p>
          <w:p w:rsidR="00840CF6" w:rsidRPr="00840CF6" w:rsidRDefault="00840CF6" w:rsidP="00840CF6">
            <w:pPr>
              <w:pStyle w:val="ListParagraph"/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>Атинска школа –Платонова Академија</w:t>
            </w:r>
          </w:p>
          <w:p w:rsidR="00840CF6" w:rsidRPr="00840CF6" w:rsidRDefault="00840CF6" w:rsidP="007B1A2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</w:rPr>
            </w:pPr>
            <w:r w:rsidRPr="00840CF6">
              <w:rPr>
                <w:rFonts w:ascii="Verdana" w:hAnsi="Verdana"/>
                <w:lang w:val="sr-Cyrl-RS"/>
              </w:rPr>
              <w:t>ГРУПА</w:t>
            </w:r>
          </w:p>
          <w:p w:rsidR="00840CF6" w:rsidRPr="00840CF6" w:rsidRDefault="00840CF6" w:rsidP="00840CF6">
            <w:pPr>
              <w:spacing w:after="0"/>
              <w:ind w:left="360"/>
              <w:jc w:val="both"/>
              <w:rPr>
                <w:rFonts w:ascii="Verdana" w:hAnsi="Verdana"/>
                <w:lang w:val="sr-Cyrl-RS"/>
              </w:rPr>
            </w:pPr>
            <w:r w:rsidRPr="00840CF6">
              <w:rPr>
                <w:rFonts w:ascii="Verdana" w:hAnsi="Verdana"/>
                <w:lang w:val="sr-Cyrl-RS"/>
              </w:rPr>
              <w:t xml:space="preserve">     И математичарке су жене</w:t>
            </w:r>
          </w:p>
          <w:p w:rsidR="00840CF6" w:rsidRPr="00840CF6" w:rsidRDefault="00840CF6" w:rsidP="00840CF6">
            <w:pPr>
              <w:spacing w:after="0"/>
              <w:ind w:left="36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i/>
                <w:lang w:val="sr-Cyrl-RS"/>
              </w:rPr>
            </w:pPr>
            <w:r w:rsidRPr="00840CF6">
              <w:rPr>
                <w:rFonts w:ascii="Verdana" w:hAnsi="Verdana"/>
                <w:i/>
                <w:lang w:val="sr-Cyrl-RS"/>
              </w:rPr>
              <w:t>Наставни листићи за групни рад дешифровања</w:t>
            </w:r>
          </w:p>
          <w:p w:rsidR="00840CF6" w:rsidRPr="00840CF6" w:rsidRDefault="00840CF6" w:rsidP="00840CF6">
            <w:pPr>
              <w:spacing w:after="0"/>
              <w:ind w:left="360"/>
              <w:jc w:val="both"/>
              <w:rPr>
                <w:rFonts w:ascii="Verdana" w:hAnsi="Verdana"/>
                <w:i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Путем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љубави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истине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Најсавршенији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језик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међу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људима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љубав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Учи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вером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надом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постојање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апсолутног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добра</w:t>
            </w:r>
            <w:proofErr w:type="spellEnd"/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том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путу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савршеној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доброти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воде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нас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права</w:t>
            </w:r>
            <w:proofErr w:type="spellEnd"/>
            <w:r w:rsidRPr="00840CF6">
              <w:rPr>
                <w:rFonts w:ascii="Verdana" w:hAnsi="Verdana"/>
              </w:rPr>
              <w:t xml:space="preserve"> и о</w:t>
            </w:r>
            <w:r w:rsidRPr="00840CF6">
              <w:rPr>
                <w:rFonts w:ascii="Verdana" w:hAnsi="Verdana"/>
                <w:lang w:val="sr-Cyrl-RS"/>
              </w:rPr>
              <w:t>дговорности</w:t>
            </w:r>
            <w:r w:rsidRPr="00840CF6">
              <w:rPr>
                <w:rFonts w:ascii="Verdana" w:hAnsi="Verdana"/>
              </w:rPr>
              <w:t>.</w:t>
            </w:r>
          </w:p>
          <w:p w:rsidR="00840CF6" w:rsidRPr="00840CF6" w:rsidRDefault="00840CF6" w:rsidP="00840CF6">
            <w:pPr>
              <w:spacing w:after="0"/>
              <w:ind w:left="36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b/>
                <w:lang w:val="sr-Cyrl-RS"/>
              </w:rPr>
            </w:pPr>
            <w:r w:rsidRPr="00840CF6">
              <w:rPr>
                <w:rFonts w:ascii="Verdana" w:hAnsi="Verdana"/>
                <w:b/>
              </w:rPr>
              <w:t>“</w:t>
            </w:r>
            <w:proofErr w:type="spellStart"/>
            <w:r w:rsidRPr="00840CF6">
              <w:rPr>
                <w:rFonts w:ascii="Verdana" w:hAnsi="Verdana"/>
                <w:b/>
              </w:rPr>
              <w:t>Права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из</w:t>
            </w:r>
            <w:proofErr w:type="spellEnd"/>
            <w:r w:rsidRPr="00840CF6">
              <w:rPr>
                <w:rFonts w:ascii="Verdana" w:hAnsi="Verdana"/>
                <w:b/>
              </w:rPr>
              <w:t xml:space="preserve"> </w:t>
            </w:r>
            <w:proofErr w:type="spellStart"/>
            <w:r w:rsidRPr="00840CF6">
              <w:rPr>
                <w:rFonts w:ascii="Verdana" w:hAnsi="Verdana"/>
                <w:b/>
              </w:rPr>
              <w:t>сенке</w:t>
            </w:r>
            <w:proofErr w:type="spellEnd"/>
            <w:r w:rsidRPr="00840CF6">
              <w:rPr>
                <w:rFonts w:ascii="Verdana" w:hAnsi="Verdana"/>
                <w:b/>
              </w:rPr>
              <w:t>”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proofErr w:type="spellStart"/>
            <w:r w:rsidRPr="00840CF6">
              <w:rPr>
                <w:rFonts w:ascii="Verdana" w:hAnsi="Verdana"/>
              </w:rPr>
              <w:t>Право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ученика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поставља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питања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смисла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свог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образовања</w:t>
            </w:r>
            <w:proofErr w:type="spellEnd"/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Право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ученика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зашто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се</w:t>
            </w:r>
            <w:proofErr w:type="spellEnd"/>
            <w:r w:rsidRPr="00840CF6">
              <w:rPr>
                <w:rFonts w:ascii="Verdana" w:hAnsi="Verdana"/>
              </w:rPr>
              <w:t xml:space="preserve"> у </w:t>
            </w:r>
            <w:proofErr w:type="spellStart"/>
            <w:r w:rsidRPr="00840CF6">
              <w:rPr>
                <w:rFonts w:ascii="Verdana" w:hAnsi="Verdana"/>
              </w:rPr>
              <w:t>школи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неки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предмети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сматрају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базичним</w:t>
            </w:r>
            <w:proofErr w:type="spellEnd"/>
            <w:r w:rsidRPr="00840CF6">
              <w:rPr>
                <w:rFonts w:ascii="Verdana" w:hAnsi="Verdana"/>
              </w:rPr>
              <w:t xml:space="preserve"> (</w:t>
            </w:r>
            <w:proofErr w:type="spellStart"/>
            <w:r w:rsidRPr="00840CF6">
              <w:rPr>
                <w:rFonts w:ascii="Verdana" w:hAnsi="Verdana"/>
              </w:rPr>
              <w:t>основним</w:t>
            </w:r>
            <w:proofErr w:type="spellEnd"/>
            <w:r w:rsidRPr="00840CF6">
              <w:rPr>
                <w:rFonts w:ascii="Verdana" w:hAnsi="Verdana"/>
              </w:rPr>
              <w:t>)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840CF6">
              <w:rPr>
                <w:rFonts w:ascii="Verdana" w:hAnsi="Verdana"/>
              </w:rPr>
              <w:t>Право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ученика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тражи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апсолутну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истину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потпуно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разумевање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</w:rPr>
            </w:pPr>
          </w:p>
          <w:p w:rsidR="00840CF6" w:rsidRPr="00840CF6" w:rsidRDefault="00840CF6" w:rsidP="00840CF6">
            <w:pPr>
              <w:spacing w:after="0"/>
              <w:jc w:val="both"/>
              <w:rPr>
                <w:rFonts w:ascii="Verdana" w:hAnsi="Verdana"/>
                <w:lang w:val="sr-Cyrl-RS"/>
              </w:rPr>
            </w:pPr>
            <w:proofErr w:type="spellStart"/>
            <w:r w:rsidRPr="00840CF6">
              <w:rPr>
                <w:rFonts w:ascii="Verdana" w:hAnsi="Verdana"/>
              </w:rPr>
              <w:t>Право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ученика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препозна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дарове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своје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личности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да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свој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живот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усмери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ка</w:t>
            </w:r>
            <w:proofErr w:type="spellEnd"/>
            <w:r w:rsidRPr="00840CF6">
              <w:rPr>
                <w:rFonts w:ascii="Verdana" w:hAnsi="Verdana"/>
              </w:rPr>
              <w:t xml:space="preserve"> </w:t>
            </w:r>
            <w:proofErr w:type="spellStart"/>
            <w:r w:rsidRPr="00840CF6">
              <w:rPr>
                <w:rFonts w:ascii="Verdana" w:hAnsi="Verdana"/>
              </w:rPr>
              <w:t>њиховом</w:t>
            </w:r>
            <w:proofErr w:type="spellEnd"/>
            <w:r w:rsidRPr="00840CF6">
              <w:rPr>
                <w:rFonts w:ascii="Verdana" w:hAnsi="Verdana"/>
              </w:rPr>
              <w:t xml:space="preserve">  </w:t>
            </w:r>
            <w:proofErr w:type="spellStart"/>
            <w:r w:rsidRPr="00840CF6">
              <w:rPr>
                <w:rFonts w:ascii="Verdana" w:hAnsi="Verdana"/>
              </w:rPr>
              <w:t>умножавању</w:t>
            </w:r>
            <w:proofErr w:type="spellEnd"/>
            <w:r w:rsidRPr="00840CF6">
              <w:rPr>
                <w:rFonts w:ascii="Verdana" w:hAnsi="Verdana"/>
              </w:rPr>
              <w:t xml:space="preserve"> и </w:t>
            </w:r>
            <w:proofErr w:type="spellStart"/>
            <w:r w:rsidRPr="00840CF6">
              <w:rPr>
                <w:rFonts w:ascii="Verdana" w:hAnsi="Verdana"/>
              </w:rPr>
              <w:t>неговању</w:t>
            </w:r>
            <w:proofErr w:type="spellEnd"/>
            <w:r w:rsidRPr="00840CF6">
              <w:rPr>
                <w:rFonts w:ascii="Verdana" w:hAnsi="Verdana"/>
              </w:rPr>
              <w:t xml:space="preserve">  </w:t>
            </w:r>
          </w:p>
        </w:tc>
      </w:tr>
    </w:tbl>
    <w:p w:rsidR="00840CF6" w:rsidRPr="00840CF6" w:rsidRDefault="00840CF6" w:rsidP="00840CF6">
      <w:pPr>
        <w:spacing w:after="0"/>
        <w:jc w:val="both"/>
        <w:rPr>
          <w:rFonts w:ascii="Verdana" w:hAnsi="Verdana"/>
          <w:b/>
          <w:lang w:val="sr-Cyrl-CS"/>
        </w:rPr>
      </w:pPr>
      <w:r w:rsidRPr="00840CF6">
        <w:rPr>
          <w:rFonts w:ascii="Verdana" w:hAnsi="Verdana"/>
          <w:b/>
          <w:lang w:val="sr-Cyrl-CS"/>
        </w:rPr>
        <w:lastRenderedPageBreak/>
        <w:t>Напомена:</w:t>
      </w:r>
    </w:p>
    <w:p w:rsidR="00840CF6" w:rsidRPr="00840CF6" w:rsidRDefault="00840CF6" w:rsidP="00840CF6">
      <w:pPr>
        <w:spacing w:after="0"/>
        <w:jc w:val="both"/>
        <w:rPr>
          <w:rFonts w:ascii="Verdana" w:hAnsi="Verdana"/>
          <w:b/>
          <w:lang w:val="sr-Cyrl-CS"/>
        </w:rPr>
      </w:pPr>
    </w:p>
    <w:p w:rsidR="00840CF6" w:rsidRPr="00840CF6" w:rsidRDefault="00840CF6" w:rsidP="00840CF6">
      <w:pPr>
        <w:spacing w:after="0"/>
        <w:jc w:val="both"/>
        <w:rPr>
          <w:rFonts w:ascii="Verdana" w:hAnsi="Verdana"/>
          <w:lang w:val="sr-Cyrl-CS"/>
        </w:rPr>
      </w:pPr>
      <w:r w:rsidRPr="00840CF6">
        <w:rPr>
          <w:rFonts w:ascii="Verdana" w:hAnsi="Verdana"/>
          <w:lang w:val="sr-Cyrl-CS"/>
        </w:rPr>
        <w:t>Литература</w:t>
      </w:r>
    </w:p>
    <w:p w:rsidR="00840CF6" w:rsidRPr="00840CF6" w:rsidRDefault="00840CF6" w:rsidP="007B1A25">
      <w:pPr>
        <w:numPr>
          <w:ilvl w:val="0"/>
          <w:numId w:val="14"/>
        </w:numPr>
        <w:spacing w:after="0"/>
        <w:jc w:val="both"/>
        <w:rPr>
          <w:rFonts w:ascii="Verdana" w:hAnsi="Verdana"/>
          <w:lang w:val="sr-Cyrl-CS"/>
        </w:rPr>
      </w:pPr>
      <w:r w:rsidRPr="00840CF6">
        <w:rPr>
          <w:rFonts w:ascii="Verdana" w:hAnsi="Verdana"/>
          <w:lang w:val="sr-Cyrl-CS"/>
        </w:rPr>
        <w:t>Интеракција ученика и наставника до сложених задатака у математици – Јован Ћуковић и Миланко Бабић</w:t>
      </w:r>
    </w:p>
    <w:p w:rsidR="00840CF6" w:rsidRPr="00840CF6" w:rsidRDefault="00840CF6" w:rsidP="007B1A25">
      <w:pPr>
        <w:numPr>
          <w:ilvl w:val="0"/>
          <w:numId w:val="14"/>
        </w:numPr>
        <w:spacing w:after="0"/>
        <w:jc w:val="both"/>
        <w:rPr>
          <w:rFonts w:ascii="Verdana" w:hAnsi="Verdana"/>
          <w:lang w:val="sr-Cyrl-CS"/>
        </w:rPr>
      </w:pPr>
      <w:r w:rsidRPr="00840CF6">
        <w:rPr>
          <w:rFonts w:ascii="Verdana" w:hAnsi="Verdana"/>
          <w:lang w:val="sr-Cyrl-CS"/>
        </w:rPr>
        <w:t>Додатна настава математике у вишим разредима основне школе – ДМС (подружница математичара Ваљево)</w:t>
      </w:r>
    </w:p>
    <w:p w:rsidR="00840CF6" w:rsidRPr="00840CF6" w:rsidRDefault="00840CF6" w:rsidP="007B1A25">
      <w:pPr>
        <w:numPr>
          <w:ilvl w:val="0"/>
          <w:numId w:val="14"/>
        </w:numPr>
        <w:spacing w:after="0"/>
        <w:jc w:val="both"/>
        <w:rPr>
          <w:rFonts w:ascii="Verdana" w:hAnsi="Verdana"/>
          <w:lang w:val="sr-Cyrl-CS"/>
        </w:rPr>
      </w:pPr>
      <w:r w:rsidRPr="00840CF6">
        <w:rPr>
          <w:rFonts w:ascii="Verdana" w:hAnsi="Verdana"/>
          <w:lang w:val="sr-Cyrl-CS"/>
        </w:rPr>
        <w:t>Кратак водич кроз права детета/ученика у образовном систему - Марија Петровић</w:t>
      </w:r>
    </w:p>
    <w:p w:rsidR="00840CF6" w:rsidRPr="00840CF6" w:rsidRDefault="00840CF6" w:rsidP="007B1A25">
      <w:pPr>
        <w:numPr>
          <w:ilvl w:val="0"/>
          <w:numId w:val="14"/>
        </w:numPr>
        <w:spacing w:after="0"/>
        <w:jc w:val="both"/>
        <w:rPr>
          <w:rFonts w:ascii="Verdana" w:hAnsi="Verdana"/>
          <w:lang w:val="sr-Cyrl-CS"/>
        </w:rPr>
      </w:pPr>
      <w:r w:rsidRPr="00840CF6">
        <w:rPr>
          <w:rFonts w:ascii="Verdana" w:hAnsi="Verdana"/>
          <w:lang w:val="sr-Cyrl-CS"/>
        </w:rPr>
        <w:lastRenderedPageBreak/>
        <w:t>Закон о ратификацији конвенције Уједињених нација о правима детета ("Сл. лист СФРЈ - Међународни уговори", бр. 15/90 и "Сл. лист СРЈ -Међународни уговори", бр. 4/96 и 2/97)</w:t>
      </w:r>
    </w:p>
    <w:p w:rsidR="00840CF6" w:rsidRPr="00840CF6" w:rsidRDefault="00840CF6" w:rsidP="007B1A25">
      <w:pPr>
        <w:numPr>
          <w:ilvl w:val="0"/>
          <w:numId w:val="14"/>
        </w:numPr>
        <w:spacing w:after="0"/>
        <w:jc w:val="both"/>
        <w:rPr>
          <w:rFonts w:ascii="Verdana" w:hAnsi="Verdana"/>
          <w:lang w:val="sr-Cyrl-CS"/>
        </w:rPr>
      </w:pPr>
      <w:r w:rsidRPr="00840CF6">
        <w:rPr>
          <w:rFonts w:ascii="Verdana" w:hAnsi="Verdana"/>
          <w:lang w:val="sr-Cyrl-CS"/>
        </w:rPr>
        <w:t xml:space="preserve">Закон о основама система образовања и васпитања ( „Сл. Гласник РС“, бр. 72/2009, 52/2013), </w:t>
      </w:r>
      <w:r w:rsidRPr="00840CF6">
        <w:rPr>
          <w:rFonts w:ascii="Verdana" w:hAnsi="Verdana"/>
          <w:lang w:val="sr-Cyrl-RS"/>
        </w:rPr>
        <w:t>задаци.</w:t>
      </w:r>
    </w:p>
    <w:p w:rsidR="00840CF6" w:rsidRPr="00840CF6" w:rsidRDefault="00840CF6" w:rsidP="007B1A2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RS"/>
        </w:rPr>
      </w:pPr>
      <w:r w:rsidRPr="00840CF6">
        <w:rPr>
          <w:rFonts w:ascii="Verdana" w:hAnsi="Verdana"/>
          <w:lang w:val="sr-Cyrl-RS"/>
        </w:rPr>
        <w:t xml:space="preserve">Приручник – права детета у образовном систему </w:t>
      </w:r>
      <w:proofErr w:type="spellStart"/>
      <w:r w:rsidRPr="00840CF6">
        <w:rPr>
          <w:rFonts w:ascii="Verdana" w:hAnsi="Verdana"/>
          <w:bCs/>
        </w:rPr>
        <w:t>Приредиле</w:t>
      </w:r>
      <w:proofErr w:type="spellEnd"/>
      <w:r w:rsidRPr="00840CF6">
        <w:rPr>
          <w:rFonts w:ascii="Verdana" w:hAnsi="Verdana"/>
          <w:bCs/>
        </w:rPr>
        <w:t>:</w:t>
      </w:r>
      <w:r w:rsidRPr="00840CF6">
        <w:rPr>
          <w:rFonts w:ascii="Verdana" w:hAnsi="Verdana"/>
          <w:bCs/>
          <w:lang w:val="sr-Cyrl-RS"/>
        </w:rPr>
        <w:t xml:space="preserve"> </w:t>
      </w:r>
      <w:proofErr w:type="spellStart"/>
      <w:r w:rsidRPr="00840CF6">
        <w:rPr>
          <w:rFonts w:ascii="Verdana" w:hAnsi="Verdana"/>
          <w:bCs/>
        </w:rPr>
        <w:t>Милена</w:t>
      </w:r>
      <w:proofErr w:type="spellEnd"/>
      <w:r w:rsidRPr="00840CF6">
        <w:rPr>
          <w:rFonts w:ascii="Verdana" w:hAnsi="Verdana"/>
          <w:bCs/>
        </w:rPr>
        <w:t xml:space="preserve"> </w:t>
      </w:r>
      <w:proofErr w:type="spellStart"/>
      <w:r w:rsidRPr="00840CF6">
        <w:rPr>
          <w:rFonts w:ascii="Verdana" w:hAnsi="Verdana"/>
          <w:bCs/>
        </w:rPr>
        <w:t>Голић</w:t>
      </w:r>
      <w:proofErr w:type="spellEnd"/>
      <w:r w:rsidRPr="00840CF6">
        <w:rPr>
          <w:rFonts w:ascii="Verdana" w:hAnsi="Verdana"/>
          <w:bCs/>
        </w:rPr>
        <w:t xml:space="preserve"> </w:t>
      </w:r>
      <w:proofErr w:type="spellStart"/>
      <w:r w:rsidRPr="00840CF6">
        <w:rPr>
          <w:rFonts w:ascii="Verdana" w:hAnsi="Verdana"/>
          <w:bCs/>
        </w:rPr>
        <w:t>Ружић</w:t>
      </w:r>
      <w:proofErr w:type="spellEnd"/>
      <w:r w:rsidRPr="00840CF6">
        <w:rPr>
          <w:rFonts w:ascii="Verdana" w:hAnsi="Verdana"/>
          <w:bCs/>
          <w:lang w:val="sr-Cyrl-RS"/>
        </w:rPr>
        <w:t xml:space="preserve">, </w:t>
      </w:r>
      <w:r w:rsidRPr="00840CF6">
        <w:rPr>
          <w:rFonts w:ascii="Verdana" w:eastAsia="SymbolMT" w:hAnsi="Verdana"/>
          <w:color w:val="1E3C5F"/>
        </w:rPr>
        <w:t xml:space="preserve"> </w:t>
      </w:r>
      <w:proofErr w:type="spellStart"/>
      <w:r w:rsidRPr="00840CF6">
        <w:rPr>
          <w:rFonts w:ascii="Verdana" w:hAnsi="Verdana"/>
          <w:bCs/>
        </w:rPr>
        <w:t>Јелена</w:t>
      </w:r>
      <w:proofErr w:type="spellEnd"/>
      <w:r w:rsidRPr="00840CF6">
        <w:rPr>
          <w:rFonts w:ascii="Verdana" w:hAnsi="Verdana"/>
          <w:bCs/>
        </w:rPr>
        <w:t xml:space="preserve"> </w:t>
      </w:r>
      <w:proofErr w:type="spellStart"/>
      <w:r w:rsidRPr="00840CF6">
        <w:rPr>
          <w:rFonts w:ascii="Verdana" w:hAnsi="Verdana"/>
          <w:bCs/>
        </w:rPr>
        <w:t>Жунић</w:t>
      </w:r>
      <w:proofErr w:type="spellEnd"/>
      <w:r w:rsidRPr="00840CF6">
        <w:rPr>
          <w:rFonts w:ascii="Verdana" w:hAnsi="Verdana"/>
          <w:bCs/>
        </w:rPr>
        <w:t xml:space="preserve"> – </w:t>
      </w:r>
      <w:proofErr w:type="spellStart"/>
      <w:r w:rsidRPr="00840CF6">
        <w:rPr>
          <w:rFonts w:ascii="Verdana" w:hAnsi="Verdana"/>
          <w:bCs/>
        </w:rPr>
        <w:t>Цицварић</w:t>
      </w:r>
      <w:proofErr w:type="spellEnd"/>
      <w:r w:rsidRPr="00840CF6">
        <w:rPr>
          <w:rFonts w:ascii="Verdana" w:hAnsi="Verdana"/>
          <w:bCs/>
          <w:lang w:val="sr-Cyrl-RS"/>
        </w:rPr>
        <w:t xml:space="preserve"> и</w:t>
      </w:r>
      <w:r w:rsidRPr="00840CF6">
        <w:rPr>
          <w:rFonts w:ascii="Verdana" w:eastAsia="SymbolMT" w:hAnsi="Verdana"/>
        </w:rPr>
        <w:t xml:space="preserve"> </w:t>
      </w:r>
      <w:proofErr w:type="spellStart"/>
      <w:r w:rsidRPr="00840CF6">
        <w:rPr>
          <w:rFonts w:ascii="Verdana" w:hAnsi="Verdana"/>
          <w:bCs/>
        </w:rPr>
        <w:t>Марија</w:t>
      </w:r>
      <w:proofErr w:type="spellEnd"/>
      <w:r w:rsidRPr="00840CF6">
        <w:rPr>
          <w:rFonts w:ascii="Verdana" w:hAnsi="Verdana"/>
          <w:bCs/>
        </w:rPr>
        <w:t xml:space="preserve"> </w:t>
      </w:r>
      <w:proofErr w:type="spellStart"/>
      <w:r w:rsidRPr="00840CF6">
        <w:rPr>
          <w:rFonts w:ascii="Verdana" w:hAnsi="Verdana"/>
          <w:bCs/>
        </w:rPr>
        <w:t>Петровић</w:t>
      </w:r>
      <w:proofErr w:type="spellEnd"/>
    </w:p>
    <w:p w:rsidR="00840CF6" w:rsidRPr="00840CF6" w:rsidRDefault="00840CF6" w:rsidP="007B1A2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RS"/>
        </w:rPr>
      </w:pPr>
      <w:r w:rsidRPr="00840CF6">
        <w:rPr>
          <w:rFonts w:ascii="Verdana" w:hAnsi="Verdana"/>
          <w:bCs/>
          <w:lang w:val="sr-Cyrl-RS"/>
        </w:rPr>
        <w:t>Уџбеник математике за 7 и 8 разред издавачке куће Герундијум - Синиша Јешић, Драгица Мишић и Наташа Бабачев.</w:t>
      </w:r>
    </w:p>
    <w:p w:rsidR="00840CF6" w:rsidRPr="00840CF6" w:rsidRDefault="00840CF6" w:rsidP="007B1A2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RS"/>
        </w:rPr>
      </w:pPr>
      <w:r w:rsidRPr="00840CF6">
        <w:rPr>
          <w:rFonts w:ascii="Verdana" w:hAnsi="Verdana"/>
          <w:bCs/>
          <w:lang w:val="sr-Cyrl-RS"/>
        </w:rPr>
        <w:t>Интерактивни приказ наставних садржаја математике за други циклус основног образовања коришћењем програмског пакета геогебре- мастер рад Драгана Петровић, Математички факултет Београд 2012. год.</w:t>
      </w:r>
    </w:p>
    <w:p w:rsidR="00840CF6" w:rsidRPr="00840CF6" w:rsidRDefault="00840CF6" w:rsidP="007B1A2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RS"/>
        </w:rPr>
      </w:pPr>
      <w:r w:rsidRPr="00840CF6">
        <w:rPr>
          <w:rFonts w:ascii="Verdana" w:hAnsi="Verdana"/>
          <w:bCs/>
          <w:lang w:val="sr-Cyrl-RS"/>
        </w:rPr>
        <w:t xml:space="preserve">И математичарке су жене Владимир Стојановић Математископ Београд 2004 </w:t>
      </w:r>
    </w:p>
    <w:p w:rsidR="00840CF6" w:rsidRPr="00840CF6" w:rsidRDefault="00840CF6" w:rsidP="007B1A2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RS"/>
        </w:rPr>
      </w:pPr>
      <w:r w:rsidRPr="00840CF6">
        <w:rPr>
          <w:rFonts w:ascii="Verdana" w:hAnsi="Verdana"/>
          <w:bCs/>
          <w:lang w:val="sr-Cyrl-RS"/>
        </w:rPr>
        <w:t>Фотографије коришћене у презентацији су преузете са интернета</w:t>
      </w:r>
    </w:p>
    <w:p w:rsidR="00840CF6" w:rsidRPr="00840CF6" w:rsidRDefault="00840CF6" w:rsidP="00840CF6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RS"/>
        </w:rPr>
      </w:pPr>
    </w:p>
    <w:p w:rsidR="00840CF6" w:rsidRPr="00840CF6" w:rsidRDefault="00840CF6" w:rsidP="00840CF6">
      <w:pPr>
        <w:jc w:val="both"/>
        <w:rPr>
          <w:rFonts w:ascii="Verdana" w:hAnsi="Verdana"/>
          <w:lang w:val="sr-Cyrl-RS"/>
        </w:rPr>
      </w:pPr>
    </w:p>
    <w:p w:rsidR="001A172B" w:rsidRPr="00840CF6" w:rsidRDefault="001A172B" w:rsidP="00840CF6">
      <w:pPr>
        <w:spacing w:after="0"/>
        <w:jc w:val="both"/>
        <w:rPr>
          <w:rFonts w:ascii="Verdana" w:hAnsi="Verdana" w:cs="Arial"/>
          <w:b/>
          <w:lang w:val="sr-Latn-ME"/>
        </w:rPr>
      </w:pPr>
    </w:p>
    <w:sectPr w:rsidR="001A172B" w:rsidRPr="00840CF6" w:rsidSect="00771E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99" w:right="1440" w:bottom="1440" w:left="1260" w:header="142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F5" w:rsidRDefault="000221F5" w:rsidP="00B87FA0">
      <w:pPr>
        <w:spacing w:after="0" w:line="240" w:lineRule="auto"/>
      </w:pPr>
      <w:r>
        <w:separator/>
      </w:r>
    </w:p>
  </w:endnote>
  <w:endnote w:type="continuationSeparator" w:id="0">
    <w:p w:rsidR="000221F5" w:rsidRDefault="000221F5" w:rsidP="00B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0" w:rsidRDefault="00771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Default="00B806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EF0">
      <w:rPr>
        <w:noProof/>
      </w:rPr>
      <w:t>1</w:t>
    </w:r>
    <w:r>
      <w:rPr>
        <w:noProof/>
      </w:rPr>
      <w:fldChar w:fldCharType="end"/>
    </w:r>
  </w:p>
  <w:p w:rsidR="00B80613" w:rsidRDefault="00B80613">
    <w:pPr>
      <w:pStyle w:val="Footer"/>
    </w:pPr>
  </w:p>
  <w:p w:rsidR="002E3295" w:rsidRDefault="002E32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0" w:rsidRDefault="00771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F5" w:rsidRDefault="000221F5" w:rsidP="00B87FA0">
      <w:pPr>
        <w:spacing w:after="0" w:line="240" w:lineRule="auto"/>
      </w:pPr>
      <w:r>
        <w:separator/>
      </w:r>
    </w:p>
  </w:footnote>
  <w:footnote w:type="continuationSeparator" w:id="0">
    <w:p w:rsidR="000221F5" w:rsidRDefault="000221F5" w:rsidP="00B8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0" w:rsidRDefault="00771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B80613" w:rsidRPr="00BE1985" w:rsidRDefault="000221F5" w:rsidP="00FD319E">
    <w:pPr>
      <w:pStyle w:val="Header"/>
      <w:spacing w:after="0" w:line="240" w:lineRule="auto"/>
      <w:rPr>
        <w:i/>
        <w:lang w:val="sr-Cyrl-RS"/>
      </w:rPr>
    </w:pPr>
    <w:sdt>
      <w:sdtPr>
        <w:rPr>
          <w:i/>
          <w:lang w:val="sr-Cyrl-RS"/>
        </w:rPr>
        <w:id w:val="285870566"/>
        <w:docPartObj>
          <w:docPartGallery w:val="Watermarks"/>
          <w:docPartUnique/>
        </w:docPartObj>
      </w:sdtPr>
      <w:sdtEndPr/>
      <w:sdtContent>
        <w:r>
          <w:rPr>
            <w:i/>
            <w:noProof/>
            <w:lang w:val="sr-Cyrl-R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802011" o:spid="_x0000_s2050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СТАВНЕ ЈЕДИНИЦЕ"/>
              <w10:wrap anchorx="margin" anchory="margin"/>
            </v:shape>
          </w:pict>
        </w:r>
      </w:sdtContent>
    </w:sdt>
    <w:r w:rsidR="00BE1985">
      <w:rPr>
        <w:i/>
        <w:lang w:val="sr-Cyrl-RS"/>
      </w:rPr>
      <w:t>Ужички центар за права детета</w:t>
    </w:r>
    <w:r w:rsidR="00B80613" w:rsidRPr="00781528">
      <w:rPr>
        <w:i/>
      </w:rPr>
      <w:tab/>
    </w:r>
    <w:r w:rsidR="00B80613" w:rsidRPr="00781528">
      <w:rPr>
        <w:i/>
      </w:rPr>
      <w:tab/>
    </w:r>
    <w:r w:rsidR="00BE1985">
      <w:rPr>
        <w:i/>
        <w:lang w:val="sr-Cyrl-RS"/>
      </w:rPr>
      <w:t>Образовање за права детета</w:t>
    </w:r>
  </w:p>
  <w:p w:rsidR="00B80613" w:rsidRDefault="00B80613" w:rsidP="00FD319E">
    <w:pPr>
      <w:pStyle w:val="Header"/>
      <w:tabs>
        <w:tab w:val="clear" w:pos="9360"/>
      </w:tabs>
    </w:pPr>
  </w:p>
  <w:p w:rsidR="002E3295" w:rsidRDefault="002E32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781528" w:rsidRDefault="00B80613" w:rsidP="00FD319E">
    <w:pPr>
      <w:pStyle w:val="Header"/>
      <w:spacing w:after="0" w:line="240" w:lineRule="auto"/>
      <w:rPr>
        <w:i/>
      </w:rPr>
    </w:pPr>
    <w:proofErr w:type="spellStart"/>
    <w:r w:rsidRPr="00781528">
      <w:rPr>
        <w:i/>
      </w:rPr>
      <w:t>Užički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centar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  <w:r w:rsidRPr="00781528">
      <w:rPr>
        <w:i/>
      </w:rPr>
      <w:t xml:space="preserve"> </w:t>
    </w:r>
    <w:r w:rsidRPr="00781528">
      <w:rPr>
        <w:i/>
      </w:rPr>
      <w:tab/>
    </w:r>
    <w:r w:rsidRPr="00781528">
      <w:rPr>
        <w:i/>
      </w:rPr>
      <w:tab/>
    </w:r>
    <w:proofErr w:type="spellStart"/>
    <w:r w:rsidRPr="00781528">
      <w:rPr>
        <w:i/>
      </w:rPr>
      <w:t>Obrazovanje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</w:p>
  <w:p w:rsidR="00B80613" w:rsidRDefault="00B80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EE2"/>
    <w:multiLevelType w:val="hybridMultilevel"/>
    <w:tmpl w:val="03E8147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29725CE"/>
    <w:multiLevelType w:val="hybridMultilevel"/>
    <w:tmpl w:val="F618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741A"/>
    <w:multiLevelType w:val="hybridMultilevel"/>
    <w:tmpl w:val="B066CC7C"/>
    <w:lvl w:ilvl="0" w:tplc="6C9AC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6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0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48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0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931A0C"/>
    <w:multiLevelType w:val="hybridMultilevel"/>
    <w:tmpl w:val="DE28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E415B"/>
    <w:multiLevelType w:val="hybridMultilevel"/>
    <w:tmpl w:val="5BC88C02"/>
    <w:lvl w:ilvl="0" w:tplc="F4027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900EA"/>
    <w:multiLevelType w:val="hybridMultilevel"/>
    <w:tmpl w:val="E0583D7C"/>
    <w:lvl w:ilvl="0" w:tplc="3238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3747B"/>
    <w:multiLevelType w:val="hybridMultilevel"/>
    <w:tmpl w:val="6D6A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05479"/>
    <w:multiLevelType w:val="hybridMultilevel"/>
    <w:tmpl w:val="DD28EDE0"/>
    <w:lvl w:ilvl="0" w:tplc="E27E9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B52BB"/>
    <w:multiLevelType w:val="hybridMultilevel"/>
    <w:tmpl w:val="3B9EA9A2"/>
    <w:lvl w:ilvl="0" w:tplc="5CE658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009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8B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7A19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226C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6A9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8D8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B8E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2E1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8DD6F31"/>
    <w:multiLevelType w:val="hybridMultilevel"/>
    <w:tmpl w:val="FB324A5C"/>
    <w:lvl w:ilvl="0" w:tplc="370C2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C7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E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A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C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6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4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45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C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550392"/>
    <w:multiLevelType w:val="hybridMultilevel"/>
    <w:tmpl w:val="F2AA1F44"/>
    <w:lvl w:ilvl="0" w:tplc="C74A1B4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5E4829E5"/>
    <w:multiLevelType w:val="hybridMultilevel"/>
    <w:tmpl w:val="FDE629E4"/>
    <w:lvl w:ilvl="0" w:tplc="12024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E6CCD"/>
    <w:multiLevelType w:val="hybridMultilevel"/>
    <w:tmpl w:val="235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63306"/>
    <w:multiLevelType w:val="hybridMultilevel"/>
    <w:tmpl w:val="D686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0"/>
    <w:rsid w:val="00000D20"/>
    <w:rsid w:val="0000343E"/>
    <w:rsid w:val="00007CBD"/>
    <w:rsid w:val="0001650B"/>
    <w:rsid w:val="000221F5"/>
    <w:rsid w:val="0003183C"/>
    <w:rsid w:val="00050163"/>
    <w:rsid w:val="0005334D"/>
    <w:rsid w:val="00063BF5"/>
    <w:rsid w:val="000642DC"/>
    <w:rsid w:val="000677C8"/>
    <w:rsid w:val="00070BB7"/>
    <w:rsid w:val="00074287"/>
    <w:rsid w:val="00083552"/>
    <w:rsid w:val="000B6895"/>
    <w:rsid w:val="000D38DE"/>
    <w:rsid w:val="001031F6"/>
    <w:rsid w:val="00104716"/>
    <w:rsid w:val="00105951"/>
    <w:rsid w:val="001165DF"/>
    <w:rsid w:val="00120872"/>
    <w:rsid w:val="001236BA"/>
    <w:rsid w:val="00123D05"/>
    <w:rsid w:val="00156ED9"/>
    <w:rsid w:val="00175E5B"/>
    <w:rsid w:val="0019256B"/>
    <w:rsid w:val="00194BB1"/>
    <w:rsid w:val="001A172B"/>
    <w:rsid w:val="001A7E24"/>
    <w:rsid w:val="001B7D1C"/>
    <w:rsid w:val="001C0C5D"/>
    <w:rsid w:val="001C2EB8"/>
    <w:rsid w:val="001C4DE8"/>
    <w:rsid w:val="001D311A"/>
    <w:rsid w:val="001D560E"/>
    <w:rsid w:val="001E029B"/>
    <w:rsid w:val="001E5E13"/>
    <w:rsid w:val="002055A9"/>
    <w:rsid w:val="002128B9"/>
    <w:rsid w:val="00215466"/>
    <w:rsid w:val="00215EDB"/>
    <w:rsid w:val="00230A8D"/>
    <w:rsid w:val="00252381"/>
    <w:rsid w:val="002717C1"/>
    <w:rsid w:val="00277FB8"/>
    <w:rsid w:val="00286F90"/>
    <w:rsid w:val="0028738F"/>
    <w:rsid w:val="00295ADE"/>
    <w:rsid w:val="002A6462"/>
    <w:rsid w:val="002B778E"/>
    <w:rsid w:val="002E3295"/>
    <w:rsid w:val="002F00E4"/>
    <w:rsid w:val="002F5D3B"/>
    <w:rsid w:val="003053AD"/>
    <w:rsid w:val="003053C5"/>
    <w:rsid w:val="00306A0E"/>
    <w:rsid w:val="003353D5"/>
    <w:rsid w:val="00335F00"/>
    <w:rsid w:val="0035643B"/>
    <w:rsid w:val="0036164C"/>
    <w:rsid w:val="00382001"/>
    <w:rsid w:val="003868EF"/>
    <w:rsid w:val="00396306"/>
    <w:rsid w:val="003B38DF"/>
    <w:rsid w:val="003C3B65"/>
    <w:rsid w:val="003C7B02"/>
    <w:rsid w:val="003D1E66"/>
    <w:rsid w:val="003D6AA0"/>
    <w:rsid w:val="003F2E81"/>
    <w:rsid w:val="0040012F"/>
    <w:rsid w:val="004106A2"/>
    <w:rsid w:val="0041376F"/>
    <w:rsid w:val="0041427E"/>
    <w:rsid w:val="0041792E"/>
    <w:rsid w:val="00442F85"/>
    <w:rsid w:val="00445FAF"/>
    <w:rsid w:val="00454DCC"/>
    <w:rsid w:val="004667A7"/>
    <w:rsid w:val="0048086B"/>
    <w:rsid w:val="00494484"/>
    <w:rsid w:val="004A1FC1"/>
    <w:rsid w:val="004A7C49"/>
    <w:rsid w:val="004D1677"/>
    <w:rsid w:val="004F1AD4"/>
    <w:rsid w:val="004F40B7"/>
    <w:rsid w:val="005105B6"/>
    <w:rsid w:val="005228DA"/>
    <w:rsid w:val="00550285"/>
    <w:rsid w:val="00552D58"/>
    <w:rsid w:val="0058088A"/>
    <w:rsid w:val="00585A07"/>
    <w:rsid w:val="00590800"/>
    <w:rsid w:val="00594E58"/>
    <w:rsid w:val="005A1B28"/>
    <w:rsid w:val="005A26C6"/>
    <w:rsid w:val="005B0021"/>
    <w:rsid w:val="005B27BA"/>
    <w:rsid w:val="005B5D40"/>
    <w:rsid w:val="005D0DC3"/>
    <w:rsid w:val="005F2067"/>
    <w:rsid w:val="005F77BC"/>
    <w:rsid w:val="006011C6"/>
    <w:rsid w:val="006015B5"/>
    <w:rsid w:val="00611D05"/>
    <w:rsid w:val="00643CC2"/>
    <w:rsid w:val="0064461E"/>
    <w:rsid w:val="00676E7D"/>
    <w:rsid w:val="0069620B"/>
    <w:rsid w:val="006A6E67"/>
    <w:rsid w:val="006B6A58"/>
    <w:rsid w:val="006D1855"/>
    <w:rsid w:val="006F32EB"/>
    <w:rsid w:val="006F3A31"/>
    <w:rsid w:val="006F5FD3"/>
    <w:rsid w:val="007170D9"/>
    <w:rsid w:val="0073196A"/>
    <w:rsid w:val="00731FAD"/>
    <w:rsid w:val="00735708"/>
    <w:rsid w:val="00736AD0"/>
    <w:rsid w:val="00740828"/>
    <w:rsid w:val="00751B12"/>
    <w:rsid w:val="00761A79"/>
    <w:rsid w:val="00771EF0"/>
    <w:rsid w:val="007734C1"/>
    <w:rsid w:val="00774AF5"/>
    <w:rsid w:val="007755E0"/>
    <w:rsid w:val="00775F6A"/>
    <w:rsid w:val="0078550E"/>
    <w:rsid w:val="00797B38"/>
    <w:rsid w:val="007A724D"/>
    <w:rsid w:val="007B1A25"/>
    <w:rsid w:val="007C6E01"/>
    <w:rsid w:val="007D40E6"/>
    <w:rsid w:val="007D691F"/>
    <w:rsid w:val="007F108D"/>
    <w:rsid w:val="007F1112"/>
    <w:rsid w:val="008024E3"/>
    <w:rsid w:val="0081022F"/>
    <w:rsid w:val="00834F0A"/>
    <w:rsid w:val="00835FDF"/>
    <w:rsid w:val="008363A5"/>
    <w:rsid w:val="00840CF6"/>
    <w:rsid w:val="00851A2D"/>
    <w:rsid w:val="0086532C"/>
    <w:rsid w:val="0087420E"/>
    <w:rsid w:val="0088293F"/>
    <w:rsid w:val="008920C4"/>
    <w:rsid w:val="0089472D"/>
    <w:rsid w:val="008B0C3C"/>
    <w:rsid w:val="008B232E"/>
    <w:rsid w:val="008B4E5E"/>
    <w:rsid w:val="008B53C3"/>
    <w:rsid w:val="008D1EC6"/>
    <w:rsid w:val="008D5912"/>
    <w:rsid w:val="008E27DB"/>
    <w:rsid w:val="008F5235"/>
    <w:rsid w:val="008F6102"/>
    <w:rsid w:val="0092036D"/>
    <w:rsid w:val="0092630D"/>
    <w:rsid w:val="0093507D"/>
    <w:rsid w:val="00935111"/>
    <w:rsid w:val="0094433F"/>
    <w:rsid w:val="00946E75"/>
    <w:rsid w:val="0096194E"/>
    <w:rsid w:val="00965339"/>
    <w:rsid w:val="00967CC9"/>
    <w:rsid w:val="009729BF"/>
    <w:rsid w:val="00974102"/>
    <w:rsid w:val="0098255F"/>
    <w:rsid w:val="00996E43"/>
    <w:rsid w:val="009A5547"/>
    <w:rsid w:val="009B378E"/>
    <w:rsid w:val="009C4145"/>
    <w:rsid w:val="009D4123"/>
    <w:rsid w:val="00A01F7E"/>
    <w:rsid w:val="00A0743B"/>
    <w:rsid w:val="00A11B1C"/>
    <w:rsid w:val="00A14DE5"/>
    <w:rsid w:val="00A16479"/>
    <w:rsid w:val="00A30DD3"/>
    <w:rsid w:val="00A84842"/>
    <w:rsid w:val="00A848DB"/>
    <w:rsid w:val="00A95A9B"/>
    <w:rsid w:val="00A9679B"/>
    <w:rsid w:val="00AA724E"/>
    <w:rsid w:val="00AB3611"/>
    <w:rsid w:val="00AC4A6E"/>
    <w:rsid w:val="00AC638F"/>
    <w:rsid w:val="00AD682A"/>
    <w:rsid w:val="00B00A66"/>
    <w:rsid w:val="00B02C42"/>
    <w:rsid w:val="00B03557"/>
    <w:rsid w:val="00B17F88"/>
    <w:rsid w:val="00B24CF4"/>
    <w:rsid w:val="00B257F0"/>
    <w:rsid w:val="00B45C1A"/>
    <w:rsid w:val="00B5057B"/>
    <w:rsid w:val="00B5613D"/>
    <w:rsid w:val="00B67B60"/>
    <w:rsid w:val="00B71890"/>
    <w:rsid w:val="00B80154"/>
    <w:rsid w:val="00B80613"/>
    <w:rsid w:val="00B87FA0"/>
    <w:rsid w:val="00B915C5"/>
    <w:rsid w:val="00BA133B"/>
    <w:rsid w:val="00BA7196"/>
    <w:rsid w:val="00BC72A8"/>
    <w:rsid w:val="00BD0E25"/>
    <w:rsid w:val="00BD4E7D"/>
    <w:rsid w:val="00BD56D6"/>
    <w:rsid w:val="00BE1985"/>
    <w:rsid w:val="00BE3189"/>
    <w:rsid w:val="00BE6E74"/>
    <w:rsid w:val="00BF3873"/>
    <w:rsid w:val="00BF5D12"/>
    <w:rsid w:val="00C308C7"/>
    <w:rsid w:val="00C31C21"/>
    <w:rsid w:val="00C63BB2"/>
    <w:rsid w:val="00C6598E"/>
    <w:rsid w:val="00C8188C"/>
    <w:rsid w:val="00C856C1"/>
    <w:rsid w:val="00CC1117"/>
    <w:rsid w:val="00CD55DB"/>
    <w:rsid w:val="00D071F7"/>
    <w:rsid w:val="00D10FDC"/>
    <w:rsid w:val="00D14FC9"/>
    <w:rsid w:val="00D17E6A"/>
    <w:rsid w:val="00D20151"/>
    <w:rsid w:val="00D43A44"/>
    <w:rsid w:val="00D44C6E"/>
    <w:rsid w:val="00D45CEB"/>
    <w:rsid w:val="00D50D6E"/>
    <w:rsid w:val="00D51D76"/>
    <w:rsid w:val="00D568D2"/>
    <w:rsid w:val="00D63BE9"/>
    <w:rsid w:val="00D6543E"/>
    <w:rsid w:val="00D6782A"/>
    <w:rsid w:val="00D77ECA"/>
    <w:rsid w:val="00D85E88"/>
    <w:rsid w:val="00D9736E"/>
    <w:rsid w:val="00DB046F"/>
    <w:rsid w:val="00DB0C9D"/>
    <w:rsid w:val="00DC1CC8"/>
    <w:rsid w:val="00DD71A7"/>
    <w:rsid w:val="00DE01D8"/>
    <w:rsid w:val="00DF5109"/>
    <w:rsid w:val="00DF58E0"/>
    <w:rsid w:val="00DF715E"/>
    <w:rsid w:val="00E010C5"/>
    <w:rsid w:val="00E33E18"/>
    <w:rsid w:val="00E46363"/>
    <w:rsid w:val="00E62468"/>
    <w:rsid w:val="00E66217"/>
    <w:rsid w:val="00E702A5"/>
    <w:rsid w:val="00E710B3"/>
    <w:rsid w:val="00E756CB"/>
    <w:rsid w:val="00E7590B"/>
    <w:rsid w:val="00E9212E"/>
    <w:rsid w:val="00E9484F"/>
    <w:rsid w:val="00ED1ECF"/>
    <w:rsid w:val="00F0495A"/>
    <w:rsid w:val="00F06BE7"/>
    <w:rsid w:val="00F2397C"/>
    <w:rsid w:val="00F246DD"/>
    <w:rsid w:val="00F2596C"/>
    <w:rsid w:val="00F30B2A"/>
    <w:rsid w:val="00F40A4C"/>
    <w:rsid w:val="00F52069"/>
    <w:rsid w:val="00F5623A"/>
    <w:rsid w:val="00F64270"/>
    <w:rsid w:val="00F75F83"/>
    <w:rsid w:val="00F772B5"/>
    <w:rsid w:val="00F90FF6"/>
    <w:rsid w:val="00F92FA7"/>
    <w:rsid w:val="00FB488C"/>
    <w:rsid w:val="00FB52D7"/>
    <w:rsid w:val="00FC607B"/>
    <w:rsid w:val="00FD319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2EB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0"/>
    </w:pPr>
    <w:rPr>
      <w:rFonts w:ascii="HelveticaPlain" w:eastAsia="Times New Roman" w:hAnsi="HelveticaPlain"/>
      <w:b/>
      <w:i/>
      <w:sz w:val="20"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1C2E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iPriority w:val="99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uiPriority w:val="1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  <w:style w:type="paragraph" w:customStyle="1" w:styleId="yiv3865748840msonormal">
    <w:name w:val="yiv3865748840msonormal"/>
    <w:basedOn w:val="Normal"/>
    <w:rsid w:val="00305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Classic4">
    <w:name w:val="Table Classic 4"/>
    <w:basedOn w:val="TableNormal"/>
    <w:rsid w:val="00736AD0"/>
    <w:rPr>
      <w:rFonts w:ascii="Times New Roman" w:eastAsia="Times New Roman" w:hAnsi="Times New Roman"/>
      <w:lang w:val="sr-Latn-RS" w:eastAsia="sr-Latn-R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5808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8088A"/>
    <w:rPr>
      <w:rFonts w:ascii="Tahoma" w:eastAsia="Times New Roman" w:hAnsi="Tahoma" w:cs="Tahoma"/>
      <w:shd w:val="clear" w:color="auto" w:fill="000080"/>
    </w:rPr>
  </w:style>
  <w:style w:type="paragraph" w:customStyle="1" w:styleId="1tekst">
    <w:name w:val="1tekst"/>
    <w:basedOn w:val="Normal"/>
    <w:rsid w:val="00552D58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character" w:styleId="SubtleEmphasis">
    <w:name w:val="Subtle Emphasis"/>
    <w:basedOn w:val="DefaultParagraphFont"/>
    <w:uiPriority w:val="19"/>
    <w:qFormat/>
    <w:rsid w:val="007A724D"/>
    <w:rPr>
      <w:i/>
      <w:iCs/>
      <w:color w:val="808080"/>
    </w:rPr>
  </w:style>
  <w:style w:type="paragraph" w:styleId="EndnoteText">
    <w:name w:val="endnote text"/>
    <w:basedOn w:val="Normal"/>
    <w:link w:val="EndnoteTextChar"/>
    <w:rsid w:val="001B7D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B7D1C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1B7D1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2EB8"/>
    <w:rPr>
      <w:rFonts w:ascii="HelveticaPlain" w:eastAsia="Times New Roman" w:hAnsi="HelveticaPlain"/>
      <w:b/>
      <w:i/>
      <w:lang w:val="sl-SI"/>
    </w:rPr>
  </w:style>
  <w:style w:type="character" w:customStyle="1" w:styleId="Heading2Char">
    <w:name w:val="Heading 2 Char"/>
    <w:basedOn w:val="DefaultParagraphFont"/>
    <w:link w:val="Heading2"/>
    <w:rsid w:val="001C2EB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1C2EB8"/>
    <w:pPr>
      <w:spacing w:after="120" w:line="240" w:lineRule="auto"/>
    </w:pPr>
    <w:rPr>
      <w:rFonts w:ascii="Dutch" w:eastAsia="Times New Roman" w:hAnsi="Dutch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2EB8"/>
    <w:rPr>
      <w:rFonts w:ascii="Dutch" w:eastAsia="Times New Roman" w:hAnsi="Dutch"/>
      <w:sz w:val="16"/>
      <w:szCs w:val="16"/>
    </w:rPr>
  </w:style>
  <w:style w:type="paragraph" w:customStyle="1" w:styleId="mima">
    <w:name w:val="mima"/>
    <w:basedOn w:val="Normal"/>
    <w:rsid w:val="001C2EB8"/>
    <w:pPr>
      <w:spacing w:after="0" w:line="240" w:lineRule="auto"/>
      <w:jc w:val="both"/>
    </w:pPr>
    <w:rPr>
      <w:rFonts w:ascii="Dutch" w:eastAsia="Times New Roman" w:hAnsi="Dutch"/>
      <w:sz w:val="20"/>
      <w:szCs w:val="20"/>
    </w:rPr>
  </w:style>
  <w:style w:type="paragraph" w:customStyle="1" w:styleId="potkonjak">
    <w:name w:val="potkonjak"/>
    <w:basedOn w:val="Normal"/>
    <w:rsid w:val="001C2EB8"/>
    <w:pPr>
      <w:spacing w:before="40" w:after="0" w:line="240" w:lineRule="auto"/>
    </w:pPr>
    <w:rPr>
      <w:rFonts w:ascii="CTimesRoman" w:eastAsia="Times New Roman" w:hAnsi="CTimesRoman"/>
      <w:sz w:val="20"/>
      <w:szCs w:val="20"/>
    </w:rPr>
  </w:style>
  <w:style w:type="character" w:styleId="Emphasis">
    <w:name w:val="Emphasis"/>
    <w:uiPriority w:val="20"/>
    <w:qFormat/>
    <w:rsid w:val="003F2E81"/>
    <w:rPr>
      <w:b/>
      <w:bCs/>
      <w:i w:val="0"/>
      <w:iCs w:val="0"/>
    </w:rPr>
  </w:style>
  <w:style w:type="character" w:customStyle="1" w:styleId="st1">
    <w:name w:val="st1"/>
    <w:basedOn w:val="DefaultParagraphFont"/>
    <w:rsid w:val="003F2E81"/>
  </w:style>
  <w:style w:type="paragraph" w:customStyle="1" w:styleId="Tekst">
    <w:name w:val="Tekst"/>
    <w:basedOn w:val="Normal"/>
    <w:link w:val="TekstChar"/>
    <w:autoRedefine/>
    <w:uiPriority w:val="99"/>
    <w:rsid w:val="00074287"/>
    <w:pPr>
      <w:spacing w:before="100" w:beforeAutospacing="1" w:after="100" w:afterAutospacing="1" w:line="240" w:lineRule="auto"/>
      <w:ind w:firstLine="720"/>
      <w:jc w:val="both"/>
    </w:pPr>
    <w:rPr>
      <w:rFonts w:ascii="Georgia" w:eastAsia="Times New Roman" w:hAnsi="Georgia"/>
      <w:noProof/>
      <w:color w:val="0F243E"/>
      <w:lang w:val="sr-Cyrl-CS"/>
    </w:rPr>
  </w:style>
  <w:style w:type="character" w:customStyle="1" w:styleId="TekstChar">
    <w:name w:val="Tekst Char"/>
    <w:basedOn w:val="DefaultParagraphFont"/>
    <w:link w:val="Tekst"/>
    <w:uiPriority w:val="99"/>
    <w:locked/>
    <w:rsid w:val="00074287"/>
    <w:rPr>
      <w:rFonts w:ascii="Georgia" w:eastAsia="Times New Roman" w:hAnsi="Georgia"/>
      <w:noProof/>
      <w:color w:val="0F243E"/>
      <w:sz w:val="22"/>
      <w:szCs w:val="22"/>
      <w:lang w:val="sr-Cyrl-CS"/>
    </w:rPr>
  </w:style>
  <w:style w:type="paragraph" w:customStyle="1" w:styleId="NormalArial">
    <w:name w:val="Normal + Arial"/>
    <w:aliases w:val="10 pt"/>
    <w:basedOn w:val="Normal"/>
    <w:link w:val="NormalArialChar"/>
    <w:rsid w:val="00007CB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ArialChar">
    <w:name w:val="Normal + Arial Char"/>
    <w:aliases w:val="10 pt Char"/>
    <w:basedOn w:val="DefaultParagraphFont"/>
    <w:link w:val="NormalArial"/>
    <w:rsid w:val="00007C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2EB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0"/>
    </w:pPr>
    <w:rPr>
      <w:rFonts w:ascii="HelveticaPlain" w:eastAsia="Times New Roman" w:hAnsi="HelveticaPlain"/>
      <w:b/>
      <w:i/>
      <w:sz w:val="20"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1C2E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iPriority w:val="99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uiPriority w:val="1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  <w:style w:type="paragraph" w:customStyle="1" w:styleId="yiv3865748840msonormal">
    <w:name w:val="yiv3865748840msonormal"/>
    <w:basedOn w:val="Normal"/>
    <w:rsid w:val="00305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Classic4">
    <w:name w:val="Table Classic 4"/>
    <w:basedOn w:val="TableNormal"/>
    <w:rsid w:val="00736AD0"/>
    <w:rPr>
      <w:rFonts w:ascii="Times New Roman" w:eastAsia="Times New Roman" w:hAnsi="Times New Roman"/>
      <w:lang w:val="sr-Latn-RS" w:eastAsia="sr-Latn-R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5808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8088A"/>
    <w:rPr>
      <w:rFonts w:ascii="Tahoma" w:eastAsia="Times New Roman" w:hAnsi="Tahoma" w:cs="Tahoma"/>
      <w:shd w:val="clear" w:color="auto" w:fill="000080"/>
    </w:rPr>
  </w:style>
  <w:style w:type="paragraph" w:customStyle="1" w:styleId="1tekst">
    <w:name w:val="1tekst"/>
    <w:basedOn w:val="Normal"/>
    <w:rsid w:val="00552D58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character" w:styleId="SubtleEmphasis">
    <w:name w:val="Subtle Emphasis"/>
    <w:basedOn w:val="DefaultParagraphFont"/>
    <w:uiPriority w:val="19"/>
    <w:qFormat/>
    <w:rsid w:val="007A724D"/>
    <w:rPr>
      <w:i/>
      <w:iCs/>
      <w:color w:val="808080"/>
    </w:rPr>
  </w:style>
  <w:style w:type="paragraph" w:styleId="EndnoteText">
    <w:name w:val="endnote text"/>
    <w:basedOn w:val="Normal"/>
    <w:link w:val="EndnoteTextChar"/>
    <w:rsid w:val="001B7D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B7D1C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1B7D1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2EB8"/>
    <w:rPr>
      <w:rFonts w:ascii="HelveticaPlain" w:eastAsia="Times New Roman" w:hAnsi="HelveticaPlain"/>
      <w:b/>
      <w:i/>
      <w:lang w:val="sl-SI"/>
    </w:rPr>
  </w:style>
  <w:style w:type="character" w:customStyle="1" w:styleId="Heading2Char">
    <w:name w:val="Heading 2 Char"/>
    <w:basedOn w:val="DefaultParagraphFont"/>
    <w:link w:val="Heading2"/>
    <w:rsid w:val="001C2EB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1C2EB8"/>
    <w:pPr>
      <w:spacing w:after="120" w:line="240" w:lineRule="auto"/>
    </w:pPr>
    <w:rPr>
      <w:rFonts w:ascii="Dutch" w:eastAsia="Times New Roman" w:hAnsi="Dutch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2EB8"/>
    <w:rPr>
      <w:rFonts w:ascii="Dutch" w:eastAsia="Times New Roman" w:hAnsi="Dutch"/>
      <w:sz w:val="16"/>
      <w:szCs w:val="16"/>
    </w:rPr>
  </w:style>
  <w:style w:type="paragraph" w:customStyle="1" w:styleId="mima">
    <w:name w:val="mima"/>
    <w:basedOn w:val="Normal"/>
    <w:rsid w:val="001C2EB8"/>
    <w:pPr>
      <w:spacing w:after="0" w:line="240" w:lineRule="auto"/>
      <w:jc w:val="both"/>
    </w:pPr>
    <w:rPr>
      <w:rFonts w:ascii="Dutch" w:eastAsia="Times New Roman" w:hAnsi="Dutch"/>
      <w:sz w:val="20"/>
      <w:szCs w:val="20"/>
    </w:rPr>
  </w:style>
  <w:style w:type="paragraph" w:customStyle="1" w:styleId="potkonjak">
    <w:name w:val="potkonjak"/>
    <w:basedOn w:val="Normal"/>
    <w:rsid w:val="001C2EB8"/>
    <w:pPr>
      <w:spacing w:before="40" w:after="0" w:line="240" w:lineRule="auto"/>
    </w:pPr>
    <w:rPr>
      <w:rFonts w:ascii="CTimesRoman" w:eastAsia="Times New Roman" w:hAnsi="CTimesRoman"/>
      <w:sz w:val="20"/>
      <w:szCs w:val="20"/>
    </w:rPr>
  </w:style>
  <w:style w:type="character" w:styleId="Emphasis">
    <w:name w:val="Emphasis"/>
    <w:uiPriority w:val="20"/>
    <w:qFormat/>
    <w:rsid w:val="003F2E81"/>
    <w:rPr>
      <w:b/>
      <w:bCs/>
      <w:i w:val="0"/>
      <w:iCs w:val="0"/>
    </w:rPr>
  </w:style>
  <w:style w:type="character" w:customStyle="1" w:styleId="st1">
    <w:name w:val="st1"/>
    <w:basedOn w:val="DefaultParagraphFont"/>
    <w:rsid w:val="003F2E81"/>
  </w:style>
  <w:style w:type="paragraph" w:customStyle="1" w:styleId="Tekst">
    <w:name w:val="Tekst"/>
    <w:basedOn w:val="Normal"/>
    <w:link w:val="TekstChar"/>
    <w:autoRedefine/>
    <w:uiPriority w:val="99"/>
    <w:rsid w:val="00074287"/>
    <w:pPr>
      <w:spacing w:before="100" w:beforeAutospacing="1" w:after="100" w:afterAutospacing="1" w:line="240" w:lineRule="auto"/>
      <w:ind w:firstLine="720"/>
      <w:jc w:val="both"/>
    </w:pPr>
    <w:rPr>
      <w:rFonts w:ascii="Georgia" w:eastAsia="Times New Roman" w:hAnsi="Georgia"/>
      <w:noProof/>
      <w:color w:val="0F243E"/>
      <w:lang w:val="sr-Cyrl-CS"/>
    </w:rPr>
  </w:style>
  <w:style w:type="character" w:customStyle="1" w:styleId="TekstChar">
    <w:name w:val="Tekst Char"/>
    <w:basedOn w:val="DefaultParagraphFont"/>
    <w:link w:val="Tekst"/>
    <w:uiPriority w:val="99"/>
    <w:locked/>
    <w:rsid w:val="00074287"/>
    <w:rPr>
      <w:rFonts w:ascii="Georgia" w:eastAsia="Times New Roman" w:hAnsi="Georgia"/>
      <w:noProof/>
      <w:color w:val="0F243E"/>
      <w:sz w:val="22"/>
      <w:szCs w:val="22"/>
      <w:lang w:val="sr-Cyrl-CS"/>
    </w:rPr>
  </w:style>
  <w:style w:type="paragraph" w:customStyle="1" w:styleId="NormalArial">
    <w:name w:val="Normal + Arial"/>
    <w:aliases w:val="10 pt"/>
    <w:basedOn w:val="Normal"/>
    <w:link w:val="NormalArialChar"/>
    <w:rsid w:val="00007CB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ArialChar">
    <w:name w:val="Normal + Arial Char"/>
    <w:aliases w:val="10 pt Char"/>
    <w:basedOn w:val="DefaultParagraphFont"/>
    <w:link w:val="NormalArial"/>
    <w:rsid w:val="00007C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048E-E0CD-48BC-BF9C-F3AC3D20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Links>
    <vt:vector size="30" baseType="variant"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http://opd.org.rs/</vt:lpwstr>
      </vt:variant>
      <vt:variant>
        <vt:lpwstr/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https://www.unicef.org/serbia/Konvencija_o_pravima_deteta_sa_fakultativnim_protokolima(1).pdf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http://www2.ohchr.org/english/bodies/crc/crcs48.htm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http://www.unhchr.ch/tbs/doc.nsf/(symbol)/CRC.GC.2001.1.En?OpenDocument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http://www.opd.org.rs/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Acko</dc:creator>
  <cp:lastModifiedBy>Acko</cp:lastModifiedBy>
  <cp:revision>38</cp:revision>
  <dcterms:created xsi:type="dcterms:W3CDTF">2018-03-20T12:47:00Z</dcterms:created>
  <dcterms:modified xsi:type="dcterms:W3CDTF">2018-03-26T11:36:00Z</dcterms:modified>
</cp:coreProperties>
</file>