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0" w:rsidRPr="00676E7D" w:rsidRDefault="00445FAF" w:rsidP="00676E7D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bookmarkStart w:id="0" w:name="_GoBack"/>
      <w:bookmarkEnd w:id="0"/>
      <w:r w:rsidRPr="00676E7D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41B562C6" wp14:editId="669B24F0">
            <wp:simplePos x="0" y="0"/>
            <wp:positionH relativeFrom="column">
              <wp:posOffset>1415415</wp:posOffset>
            </wp:positionH>
            <wp:positionV relativeFrom="paragraph">
              <wp:posOffset>-189865</wp:posOffset>
            </wp:positionV>
            <wp:extent cx="935355" cy="818515"/>
            <wp:effectExtent l="19050" t="0" r="0" b="0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FA0" w:rsidRPr="00676E7D">
        <w:rPr>
          <w:rFonts w:ascii="Verdana" w:hAnsi="Verdana"/>
          <w:b/>
        </w:rPr>
        <w:tab/>
      </w:r>
      <w:r w:rsidR="00B87FA0" w:rsidRPr="00676E7D">
        <w:rPr>
          <w:rFonts w:ascii="Verdana" w:hAnsi="Verdana"/>
          <w:b/>
        </w:rPr>
        <w:tab/>
      </w:r>
      <w:r w:rsidRPr="00676E7D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68E4F150" wp14:editId="320A7A02">
            <wp:simplePos x="0" y="0"/>
            <wp:positionH relativeFrom="column">
              <wp:posOffset>-68580</wp:posOffset>
            </wp:positionH>
            <wp:positionV relativeFrom="paragraph">
              <wp:posOffset>-173990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785" y="4101"/>
                <wp:lineTo x="4317" y="16405"/>
                <wp:lineTo x="1177" y="17430"/>
                <wp:lineTo x="392" y="19481"/>
                <wp:lineTo x="19624" y="19481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E7D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56F76070" wp14:editId="6B3B8DFD">
            <wp:simplePos x="0" y="0"/>
            <wp:positionH relativeFrom="column">
              <wp:posOffset>3841750</wp:posOffset>
            </wp:positionH>
            <wp:positionV relativeFrom="paragraph">
              <wp:posOffset>-5715</wp:posOffset>
            </wp:positionV>
            <wp:extent cx="2265680" cy="756920"/>
            <wp:effectExtent l="19050" t="0" r="1270" b="0"/>
            <wp:wrapThrough wrapText="bothSides">
              <wp:wrapPolygon edited="0">
                <wp:start x="-182" y="0"/>
                <wp:lineTo x="-182" y="3262"/>
                <wp:lineTo x="7628" y="8698"/>
                <wp:lineTo x="11987" y="8698"/>
                <wp:lineTo x="12531" y="17396"/>
                <wp:lineTo x="13803" y="18483"/>
                <wp:lineTo x="16709" y="21201"/>
                <wp:lineTo x="17617" y="21201"/>
                <wp:lineTo x="18706" y="21201"/>
                <wp:lineTo x="18888" y="21201"/>
                <wp:lineTo x="19070" y="17940"/>
                <wp:lineTo x="19070" y="17396"/>
                <wp:lineTo x="19978" y="14134"/>
                <wp:lineTo x="19978" y="10872"/>
                <wp:lineTo x="19070" y="8698"/>
                <wp:lineTo x="21612" y="2718"/>
                <wp:lineTo x="21612" y="0"/>
                <wp:lineTo x="20159" y="0"/>
                <wp:lineTo x="-182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A0" w:rsidRPr="00676E7D" w:rsidRDefault="00E710B3" w:rsidP="00676E7D">
      <w:pPr>
        <w:spacing w:after="0"/>
        <w:jc w:val="both"/>
        <w:rPr>
          <w:rFonts w:ascii="Verdana" w:hAnsi="Verdana"/>
          <w:b/>
        </w:rPr>
      </w:pPr>
      <w:r w:rsidRPr="00676E7D">
        <w:rPr>
          <w:rFonts w:ascii="Verdana" w:hAnsi="Verdana"/>
          <w:b/>
        </w:rPr>
        <w:t xml:space="preserve">    </w:t>
      </w:r>
    </w:p>
    <w:p w:rsidR="00104716" w:rsidRPr="00676E7D" w:rsidRDefault="00104716" w:rsidP="00676E7D">
      <w:pPr>
        <w:jc w:val="both"/>
        <w:rPr>
          <w:rFonts w:ascii="Verdana" w:hAnsi="Verdana" w:cs="Arial"/>
          <w:b/>
        </w:rPr>
      </w:pPr>
    </w:p>
    <w:p w:rsidR="007A724D" w:rsidRPr="00676E7D" w:rsidRDefault="007A724D" w:rsidP="00676E7D">
      <w:pPr>
        <w:jc w:val="both"/>
        <w:rPr>
          <w:rFonts w:ascii="Verdana" w:hAnsi="Verdana" w:cs="Arial"/>
          <w:b/>
          <w:lang w:val="sr-Latn-M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90"/>
        <w:gridCol w:w="6840"/>
      </w:tblGrid>
      <w:tr w:rsidR="00B17F88" w:rsidRPr="00676E7D" w:rsidTr="00D65824">
        <w:tc>
          <w:tcPr>
            <w:tcW w:w="10800" w:type="dxa"/>
            <w:gridSpan w:val="3"/>
            <w:shd w:val="clear" w:color="auto" w:fill="80808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Latn-CS"/>
              </w:rPr>
              <w:t>Општи подаци о наставној јединици</w:t>
            </w:r>
          </w:p>
        </w:tc>
      </w:tr>
      <w:tr w:rsidR="00B17F88" w:rsidRPr="00676E7D" w:rsidTr="00D65824">
        <w:tc>
          <w:tcPr>
            <w:tcW w:w="3870" w:type="dxa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Latn-CS"/>
              </w:rPr>
              <w:t>Предмет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Италијански језик</w:t>
            </w:r>
          </w:p>
        </w:tc>
      </w:tr>
      <w:tr w:rsidR="00B17F88" w:rsidRPr="00676E7D" w:rsidTr="00D65824">
        <w:tc>
          <w:tcPr>
            <w:tcW w:w="3870" w:type="dxa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Latn-CS"/>
              </w:rPr>
              <w:t>Назив наставне јединице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it-IT"/>
              </w:rPr>
            </w:pPr>
            <w:r w:rsidRPr="00676E7D">
              <w:rPr>
                <w:rFonts w:ascii="Verdana" w:hAnsi="Verdana" w:cs="Arial"/>
                <w:lang w:val="it-IT"/>
              </w:rPr>
              <w:t>L’agnello rimbalzello- l’analisi della storia, I diritti d’infanzia</w:t>
            </w:r>
          </w:p>
        </w:tc>
      </w:tr>
      <w:tr w:rsidR="00B17F88" w:rsidRPr="00676E7D" w:rsidTr="00D65824">
        <w:tc>
          <w:tcPr>
            <w:tcW w:w="3870" w:type="dxa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Latn-CS"/>
              </w:rPr>
              <w:t>Разред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Latn-CS"/>
              </w:rPr>
              <w:t>VII</w:t>
            </w:r>
          </w:p>
        </w:tc>
      </w:tr>
      <w:tr w:rsidR="00B17F88" w:rsidRPr="00676E7D" w:rsidTr="00D65824">
        <w:tc>
          <w:tcPr>
            <w:tcW w:w="3870" w:type="dxa"/>
            <w:tcBorders>
              <w:bottom w:val="single" w:sz="4" w:space="0" w:color="auto"/>
            </w:tcBorders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Latn-CS"/>
              </w:rPr>
              <w:t>Аутор наставне јединице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  <w:r w:rsidRPr="00676E7D">
              <w:rPr>
                <w:rFonts w:ascii="Verdana" w:hAnsi="Verdana" w:cs="Arial"/>
                <w:lang w:val="sr-Cyrl-CS"/>
              </w:rPr>
              <w:t>Јелена Бишевац</w:t>
            </w:r>
          </w:p>
        </w:tc>
      </w:tr>
      <w:tr w:rsidR="00B17F88" w:rsidRPr="00676E7D" w:rsidTr="00D65824">
        <w:tc>
          <w:tcPr>
            <w:tcW w:w="38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Latn-CS"/>
              </w:rPr>
              <w:t>Школа</w:t>
            </w:r>
          </w:p>
        </w:tc>
        <w:tc>
          <w:tcPr>
            <w:tcW w:w="6930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  <w:r w:rsidRPr="00676E7D">
              <w:rPr>
                <w:rFonts w:ascii="Verdana" w:hAnsi="Verdana" w:cs="Arial"/>
                <w:lang w:val="sr-Cyrl-CS"/>
              </w:rPr>
              <w:t>ОШ „Светозар Марковић“</w:t>
            </w:r>
            <w:r w:rsidRPr="00676E7D">
              <w:rPr>
                <w:rFonts w:ascii="Verdana" w:hAnsi="Verdana" w:cs="Arial"/>
              </w:rPr>
              <w:t>,</w:t>
            </w:r>
            <w:r w:rsidRPr="00676E7D">
              <w:rPr>
                <w:rFonts w:ascii="Verdana" w:hAnsi="Verdana" w:cs="Arial"/>
                <w:lang w:val="sr-Cyrl-CS"/>
              </w:rPr>
              <w:t xml:space="preserve"> Краљево</w:t>
            </w:r>
          </w:p>
        </w:tc>
      </w:tr>
      <w:tr w:rsidR="00B17F88" w:rsidRPr="00676E7D" w:rsidTr="00676E7D">
        <w:trPr>
          <w:trHeight w:val="141"/>
        </w:trPr>
        <w:tc>
          <w:tcPr>
            <w:tcW w:w="10800" w:type="dxa"/>
            <w:gridSpan w:val="3"/>
            <w:shd w:val="clear" w:color="auto" w:fill="808080"/>
          </w:tcPr>
          <w:p w:rsidR="00B17F88" w:rsidRPr="00676E7D" w:rsidRDefault="00B17F88" w:rsidP="00676E7D">
            <w:pPr>
              <w:jc w:val="both"/>
              <w:rPr>
                <w:rFonts w:ascii="Verdana" w:hAnsi="Verdana" w:cs="Arial"/>
                <w:lang w:val="sr-Latn-CS"/>
              </w:rPr>
            </w:pP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Тип часа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Cyrl-RS"/>
              </w:rPr>
              <w:t>вежбе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Наставне методе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Вербално-текстуална,  дискусија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Облици рада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Cyrl-RS"/>
              </w:rPr>
              <w:t>Колективни, индивидуални, рад у пару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Latn-CS"/>
              </w:rPr>
              <w:t>Циљеви (укратко навести циљеве који се желе постићи наведеним активностима)</w:t>
            </w:r>
            <w:r w:rsidRPr="00676E7D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  <w:r w:rsidRPr="00676E7D">
              <w:rPr>
                <w:rFonts w:ascii="Verdana" w:hAnsi="Verdana" w:cs="Arial"/>
                <w:lang w:val="sr-Cyrl-CS"/>
              </w:rPr>
              <w:t>Увежбавање и употреба претходно обрађеног лексичког фонда  анализом адаптиране приче. Упознавање и анализа са Конвенцијом о правима детета на италијанском језику. Препознавање угрожених права у причи и налажење решења за дате ситуације.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Latn-CS"/>
              </w:rPr>
              <w:t>Исходи (таксативно навести какве исходе очекујемо после наведених активности, тј. шта ће ученицисвојити/разумети/освестити/урадити после активности)</w:t>
            </w:r>
            <w:r w:rsidRPr="00676E7D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Cyrl-CS"/>
              </w:rPr>
              <w:t>Ученици разумеју причу, користе већи број речи у конверзацији. Ученици умеју да објасне на италијанском језику укратко одређене чланове конвенције и упознати су са кључним терминима који се појављују. Ученици умеју да повежу конкретне ситуације са угрожавањем права и да дају конкретне предлоге  за решавање таквих ситуација.</w:t>
            </w:r>
            <w:r w:rsidRPr="00676E7D">
              <w:rPr>
                <w:rFonts w:ascii="Verdana" w:hAnsi="Verdana" w:cs="Arial"/>
                <w:lang w:val="sr-Latn-CS"/>
              </w:rPr>
              <w:t xml:space="preserve"> 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Latn-CS"/>
              </w:rPr>
              <w:t>Ток часа (навести сценарио наставне јединице, тј. уводне, централне и завр</w:t>
            </w:r>
            <w:r w:rsidRPr="00676E7D">
              <w:rPr>
                <w:rFonts w:ascii="Verdana" w:hAnsi="Verdana" w:cs="Arial"/>
                <w:lang w:val="sr-Cyrl-RS"/>
              </w:rPr>
              <w:t>ш</w:t>
            </w:r>
            <w:r w:rsidRPr="00676E7D">
              <w:rPr>
                <w:rFonts w:ascii="Verdana" w:hAnsi="Verdana" w:cs="Arial"/>
                <w:lang w:val="sr-Latn-CS"/>
              </w:rPr>
              <w:t>не активности. Одредити и оријентациони временски оквир за активности – навести трајање активности у минутима)</w:t>
            </w:r>
            <w:r w:rsidRPr="00676E7D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i/>
                <w:lang w:val="sr-Latn-CS"/>
              </w:rPr>
            </w:pPr>
            <w:r w:rsidRPr="00676E7D">
              <w:rPr>
                <w:rFonts w:ascii="Verdana" w:hAnsi="Verdana" w:cs="Arial"/>
                <w:i/>
                <w:lang w:val="sr-Cyrl-CS"/>
              </w:rPr>
              <w:t>Уводне активности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  <w:r w:rsidRPr="00676E7D">
              <w:rPr>
                <w:rFonts w:ascii="Verdana" w:hAnsi="Verdana" w:cs="Arial"/>
                <w:lang w:val="sr-Cyrl-CS"/>
              </w:rPr>
              <w:t>Ученике питам о чему смо говорили претходног часа (како се зове прича, ко су ликови, са чим смо повезали догађаје у причи... Прилог 1) Затим, ученике питам да ли су разумели о којим правима се говори у Конвенцији коју су претходног часа добили (прилог 2). (5 мин)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i/>
                <w:lang w:val="sr-Latn-CS"/>
              </w:rPr>
            </w:pPr>
            <w:r w:rsidRPr="00676E7D">
              <w:rPr>
                <w:rFonts w:ascii="Verdana" w:hAnsi="Verdana" w:cs="Arial"/>
                <w:i/>
                <w:lang w:val="sr-Cyrl-CS"/>
              </w:rPr>
              <w:t>Централне активности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Ученике замолим за тишину и пуштам цртани филм на </w:t>
            </w:r>
            <w:r w:rsidRPr="00676E7D">
              <w:rPr>
                <w:rFonts w:ascii="Verdana" w:hAnsi="Verdana" w:cs="Arial"/>
                <w:lang w:val="sr-Cyrl-CS"/>
              </w:rPr>
              <w:lastRenderedPageBreak/>
              <w:t xml:space="preserve">основу кога је настала прича. 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Линк  </w:t>
            </w:r>
            <w:hyperlink r:id="rId12" w:history="1">
              <w:r w:rsidRPr="00676E7D">
                <w:rPr>
                  <w:rStyle w:val="Hyperlink"/>
                  <w:rFonts w:ascii="Verdana" w:hAnsi="Verdana" w:cs="Arial"/>
                  <w:lang w:val="sr-Cyrl-CS"/>
                </w:rPr>
                <w:t>https://www.youtube.com/watch?v=CLx7XsuI3ik</w:t>
              </w:r>
            </w:hyperlink>
          </w:p>
          <w:p w:rsidR="00B17F88" w:rsidRPr="00676E7D" w:rsidRDefault="00B17F88" w:rsidP="00676E7D">
            <w:pPr>
              <w:spacing w:after="0"/>
              <w:ind w:left="360"/>
              <w:jc w:val="both"/>
              <w:rPr>
                <w:rFonts w:ascii="Verdana" w:hAnsi="Verdana" w:cs="Arial"/>
                <w:lang w:val="sr-Cyrl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Задатак ученика јесте да у причи/цртаном филму препознају која су права угрожена. Затим постављам питања у вези са причом која их наводе на размишљања о угроженим правима (које би догађаје окарактерисали као лоше, ко је жртва, зашто, ко је кршио права, како је решена ситуација...). 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Замолим ученике да  у пару препознају у Конвенцији која су то права угрожена у датој причи и да их обележе црвеном бојом, и њих записујем на табли. Затим да у том тексту пронађу која права нису угрожена, а присутна су у причи и да их обележе зеленом бојом. Од ученика тражим и да аргументују то деловима текста.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Следећи задатак јесте да осмисле како би они решили ситуације из текста где је присутно угрожавање права.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Свако решење записујемо на табли испод одговарајућег члана Конвеције. 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Након тога, ученицима постављам питања:</w:t>
            </w:r>
          </w:p>
          <w:p w:rsidR="00B17F88" w:rsidRPr="00676E7D" w:rsidRDefault="00B17F88" w:rsidP="00676E7D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Да ли су и вама ова права некада била угрожена? Или знате некога коме су била угрожена поменута права? </w:t>
            </w:r>
          </w:p>
          <w:p w:rsidR="00B17F88" w:rsidRPr="00676E7D" w:rsidRDefault="00B17F88" w:rsidP="00676E7D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Шта се догодило? </w:t>
            </w:r>
          </w:p>
          <w:p w:rsidR="00B17F88" w:rsidRPr="00676E7D" w:rsidRDefault="00B17F88" w:rsidP="00676E7D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Шта мислите како се та особа осећала у том тренутку? </w:t>
            </w:r>
          </w:p>
          <w:p w:rsidR="00B17F88" w:rsidRPr="00676E7D" w:rsidRDefault="00B17F88" w:rsidP="00676E7D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Да ли је неко реаговао или је могао да помогне? </w:t>
            </w:r>
          </w:p>
          <w:p w:rsidR="00B17F88" w:rsidRPr="00676E7D" w:rsidRDefault="00B17F88" w:rsidP="00676E7D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Коме може да се обрати за помоћ особа којој су угрожена права (на основу Конвенције)?  (30 мин)</w:t>
            </w:r>
          </w:p>
          <w:p w:rsidR="00B17F88" w:rsidRPr="00676E7D" w:rsidRDefault="00B17F88" w:rsidP="00676E7D">
            <w:pPr>
              <w:spacing w:after="0"/>
              <w:ind w:left="36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i/>
                <w:lang w:val="sr-Latn-CS"/>
              </w:rPr>
            </w:pPr>
            <w:r w:rsidRPr="00676E7D">
              <w:rPr>
                <w:rFonts w:ascii="Verdana" w:hAnsi="Verdana" w:cs="Arial"/>
                <w:i/>
                <w:lang w:val="sr-Cyrl-CS"/>
              </w:rPr>
              <w:t>Завршне активности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Ученици добијају листиће са кратким примерима о </w:t>
            </w:r>
            <w:r w:rsidRPr="00676E7D">
              <w:rPr>
                <w:rFonts w:ascii="Verdana" w:hAnsi="Verdana" w:cs="Arial"/>
                <w:lang w:val="sr-Cyrl-CS"/>
              </w:rPr>
              <w:lastRenderedPageBreak/>
              <w:t>угрожавању права испод којих је потребно да напишу које је право угрожено и коме се обратити за помоћ. (прилог 3) Након што запишу решења, заједно их усмено анализирамо. (10мин)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Latn-CS"/>
              </w:rPr>
              <w:lastRenderedPageBreak/>
              <w:t>Елементи права</w:t>
            </w:r>
            <w:r w:rsidRPr="00676E7D">
              <w:rPr>
                <w:rFonts w:ascii="Verdana" w:hAnsi="Verdana" w:cs="Arial"/>
                <w:lang w:val="sr-Cyrl-CS"/>
              </w:rPr>
              <w:t xml:space="preserve"> детета </w:t>
            </w:r>
            <w:r w:rsidRPr="00676E7D">
              <w:rPr>
                <w:rFonts w:ascii="Verdana" w:hAnsi="Verdana" w:cs="Arial"/>
                <w:lang w:val="sr-Latn-CS"/>
              </w:rPr>
              <w:t xml:space="preserve">у наставној јединици (детаљно навести шта су све елементи који указују на права/о </w:t>
            </w:r>
            <w:r w:rsidRPr="00676E7D">
              <w:rPr>
                <w:rFonts w:ascii="Verdana" w:hAnsi="Verdana" w:cs="Arial"/>
                <w:lang w:val="sr-Cyrl-CS"/>
              </w:rPr>
              <w:t xml:space="preserve">детета </w:t>
            </w:r>
            <w:r w:rsidRPr="00676E7D">
              <w:rPr>
                <w:rFonts w:ascii="Verdana" w:hAnsi="Verdana" w:cs="Arial"/>
                <w:lang w:val="sr-Latn-CS"/>
              </w:rPr>
              <w:t>у одређеној наставној јединици, на које све начине наставна јединица подстиче ученике да размишљају о правима</w:t>
            </w:r>
            <w:r w:rsidRPr="00676E7D">
              <w:rPr>
                <w:rFonts w:ascii="Verdana" w:hAnsi="Verdana" w:cs="Arial"/>
                <w:lang w:val="sr-Cyrl-CS"/>
              </w:rPr>
              <w:t xml:space="preserve"> детета</w:t>
            </w:r>
            <w:r w:rsidRPr="00676E7D">
              <w:rPr>
                <w:rFonts w:ascii="Verdana" w:hAnsi="Verdana" w:cs="Arial"/>
                <w:lang w:val="sr-Latn-CS"/>
              </w:rPr>
              <w:t>)</w:t>
            </w:r>
            <w:r w:rsidRPr="00676E7D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Адаптирана прича садржи ситуације у којима су права детета угрожена. Права која су угрожена у причи су: </w:t>
            </w:r>
          </w:p>
          <w:p w:rsidR="00B17F88" w:rsidRPr="00676E7D" w:rsidRDefault="00B17F88" w:rsidP="00676E7D">
            <w:pPr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члан 2, поштовање и обезбеђивање права утврђених Конвенцијом, сваком детету без икакве дискриминације</w:t>
            </w:r>
            <w:r w:rsidRPr="00676E7D">
              <w:rPr>
                <w:rFonts w:ascii="Verdana" w:hAnsi="Verdana" w:cs="Arial"/>
              </w:rPr>
              <w:t>;</w:t>
            </w:r>
            <w:r w:rsidRPr="00676E7D">
              <w:rPr>
                <w:rFonts w:ascii="Verdana" w:hAnsi="Verdana" w:cs="Arial"/>
                <w:lang w:val="sr-Cyrl-CS"/>
              </w:rPr>
              <w:t xml:space="preserve"> </w:t>
            </w:r>
          </w:p>
          <w:p w:rsidR="00B17F88" w:rsidRPr="00676E7D" w:rsidRDefault="00B17F88" w:rsidP="00676E7D">
            <w:pPr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члан 5, 9, 10, 18  дете има право на породицу, као и да буде уз своје родитеље, осим ако раздвајање није у најбољем интересу детета</w:t>
            </w:r>
            <w:r w:rsidRPr="00676E7D">
              <w:rPr>
                <w:rFonts w:ascii="Verdana" w:hAnsi="Verdana" w:cs="Arial"/>
                <w:lang w:val="sr-Latn-RS"/>
              </w:rPr>
              <w:t>;</w:t>
            </w:r>
          </w:p>
          <w:p w:rsidR="00B17F88" w:rsidRPr="00676E7D" w:rsidRDefault="00B17F88" w:rsidP="00676E7D">
            <w:pPr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 xml:space="preserve"> члан 12, дете има право на слободно изражавање мишљења о свим питањима која га се тичу</w:t>
            </w:r>
            <w:r w:rsidRPr="00676E7D">
              <w:rPr>
                <w:rFonts w:ascii="Verdana" w:hAnsi="Verdana" w:cs="Arial"/>
                <w:lang w:val="sr-Latn-RS"/>
              </w:rPr>
              <w:t>;</w:t>
            </w:r>
            <w:r w:rsidRPr="00676E7D">
              <w:rPr>
                <w:rFonts w:ascii="Verdana" w:hAnsi="Verdana" w:cs="Arial"/>
                <w:lang w:val="sr-Cyrl-CS"/>
              </w:rPr>
              <w:t xml:space="preserve"> </w:t>
            </w:r>
          </w:p>
          <w:p w:rsidR="00B17F88" w:rsidRPr="00676E7D" w:rsidRDefault="00B17F88" w:rsidP="00676E7D">
            <w:pPr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члан 19, заштита детета од свих облика физичког или менталног насиља повређивања или злостављања, запостављања или немарног поступања, малтретирања или експлоатације</w:t>
            </w:r>
            <w:r w:rsidRPr="00676E7D">
              <w:rPr>
                <w:rFonts w:ascii="Verdana" w:hAnsi="Verdana" w:cs="Arial"/>
                <w:lang w:val="sr-Latn-RS"/>
              </w:rPr>
              <w:t>;</w:t>
            </w:r>
          </w:p>
          <w:p w:rsidR="00B17F88" w:rsidRPr="00676E7D" w:rsidRDefault="00B17F88" w:rsidP="00676E7D">
            <w:pPr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члан 35, спречавање отмице детета</w:t>
            </w:r>
            <w:r w:rsidRPr="00676E7D">
              <w:rPr>
                <w:rFonts w:ascii="Verdana" w:hAnsi="Verdana" w:cs="Arial"/>
                <w:lang w:val="sr-Latn-RS"/>
              </w:rPr>
              <w:t>.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Остала права која су остварена су право на удруживање, заштиту, слободно време.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У овој као и у претходној наставној јединици ученици ће се сусрести са Конвенцијом о правима детета на италијанском језику која је прилагођена њиховом узрасту и речнику, тако да ће осим права која су у причи угрожена имати прилику и да се упознају са називима осталих чланова Конвенције на италијанском језику. На размишљање о правима детета ће их навести задатак да прво препознају права и тиме употребе већ стечена знања, а затим и дођу до решења за ситуације у којима је право угрожено</w:t>
            </w:r>
            <w:r w:rsidRPr="00676E7D">
              <w:rPr>
                <w:rFonts w:ascii="Verdana" w:hAnsi="Verdana" w:cs="Arial"/>
              </w:rPr>
              <w:t xml:space="preserve"> </w:t>
            </w:r>
            <w:r w:rsidRPr="00676E7D">
              <w:rPr>
                <w:rFonts w:ascii="Verdana" w:hAnsi="Verdana" w:cs="Arial"/>
                <w:lang w:val="sr-Cyrl-RS"/>
              </w:rPr>
              <w:t>и</w:t>
            </w:r>
            <w:r w:rsidRPr="00676E7D">
              <w:rPr>
                <w:rFonts w:ascii="Verdana" w:hAnsi="Verdana" w:cs="Arial"/>
                <w:lang w:val="sr-Cyrl-CS"/>
              </w:rPr>
              <w:t xml:space="preserve"> да се подсете коме могу да се обрате за помоћ у случају кршења права.</w:t>
            </w:r>
          </w:p>
        </w:tc>
      </w:tr>
      <w:tr w:rsidR="00B17F88" w:rsidRPr="00676E7D" w:rsidTr="00D65824">
        <w:tc>
          <w:tcPr>
            <w:tcW w:w="3960" w:type="dxa"/>
            <w:gridSpan w:val="2"/>
            <w:shd w:val="clear" w:color="auto" w:fill="C0C0C0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Latn-CS"/>
              </w:rPr>
              <w:t>Материјал  (таксативно навести материјале који се користе за реализацију наставне јединице, а примерак сваког материјала доставити у прилогу).</w:t>
            </w:r>
          </w:p>
        </w:tc>
        <w:tc>
          <w:tcPr>
            <w:tcW w:w="6840" w:type="dxa"/>
            <w:shd w:val="clear" w:color="auto" w:fill="auto"/>
          </w:tcPr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-припремљен штампани материјал (адаптирана прича) прилог 1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676E7D">
              <w:rPr>
                <w:rFonts w:ascii="Verdana" w:hAnsi="Verdana" w:cs="Arial"/>
                <w:lang w:val="sr-Cyrl-CS"/>
              </w:rPr>
              <w:t>-прилагођена Конвенција о правима детета на италијанском језику , прилог 2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Cyrl-RS"/>
              </w:rPr>
              <w:t>-црвени и зелени фломастер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Cyrl-RS"/>
              </w:rPr>
              <w:t xml:space="preserve">-пројектор 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Cyrl-RS"/>
              </w:rPr>
              <w:t>- прилог 3</w:t>
            </w:r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676E7D">
              <w:rPr>
                <w:rFonts w:ascii="Verdana" w:hAnsi="Verdana" w:cs="Arial"/>
                <w:lang w:val="sr-Cyrl-RS"/>
              </w:rPr>
              <w:lastRenderedPageBreak/>
              <w:t xml:space="preserve">- користимо цртани филм са линка </w:t>
            </w:r>
          </w:p>
          <w:p w:rsidR="00B17F88" w:rsidRPr="00676E7D" w:rsidRDefault="00183C72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hyperlink r:id="rId13" w:history="1">
              <w:r w:rsidR="00B17F88" w:rsidRPr="00676E7D">
                <w:rPr>
                  <w:rStyle w:val="Hyperlink"/>
                  <w:rFonts w:ascii="Verdana" w:hAnsi="Verdana" w:cs="Arial"/>
                  <w:lang w:val="sr-Cyrl-RS"/>
                </w:rPr>
                <w:t>https://www.youtube.com/watch?v=CLx7XsuI3ik</w:t>
              </w:r>
            </w:hyperlink>
          </w:p>
          <w:p w:rsidR="00B17F88" w:rsidRPr="00676E7D" w:rsidRDefault="00B17F88" w:rsidP="00676E7D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</w:p>
        </w:tc>
      </w:tr>
    </w:tbl>
    <w:p w:rsidR="007A724D" w:rsidRPr="00676E7D" w:rsidRDefault="007A724D" w:rsidP="00676E7D">
      <w:pPr>
        <w:spacing w:after="0"/>
        <w:jc w:val="both"/>
        <w:rPr>
          <w:rFonts w:ascii="Verdana" w:hAnsi="Verdana" w:cs="Arial"/>
        </w:rPr>
      </w:pPr>
    </w:p>
    <w:p w:rsidR="00B17F88" w:rsidRPr="00676E7D" w:rsidRDefault="00B17F88" w:rsidP="00676E7D">
      <w:pPr>
        <w:spacing w:after="0"/>
        <w:jc w:val="both"/>
        <w:rPr>
          <w:rFonts w:ascii="Verdana" w:hAnsi="Verdana" w:cs="Arial"/>
        </w:rPr>
      </w:pPr>
      <w:r w:rsidRPr="00676E7D">
        <w:rPr>
          <w:rFonts w:ascii="Verdana" w:hAnsi="Verdana" w:cs="Arial"/>
          <w:lang w:val="sr-Cyrl-RS"/>
        </w:rPr>
        <w:t>Напомена: Ученици су на претходном часу радили анализу приче (прича је дата у прилогу) -читање, анализа непознатих речи  и израза, проналажење синонима, тражење сличних израза на српском језику, конверзација (глобално разумевање текста, анализа догађаја и ликова, моралне поуке приче). Ученицима је дата штампана верзија Конвенције о правима детета на италијанском језику (у прилогу). На овом часу настављају анализу али са аспекта дечијих права.</w:t>
      </w:r>
    </w:p>
    <w:p w:rsidR="00B17F88" w:rsidRPr="00676E7D" w:rsidRDefault="00B17F88" w:rsidP="00676E7D">
      <w:pPr>
        <w:spacing w:after="0"/>
        <w:jc w:val="both"/>
        <w:rPr>
          <w:rFonts w:ascii="Verdana" w:hAnsi="Verdana" w:cs="Arial"/>
        </w:rPr>
      </w:pPr>
    </w:p>
    <w:p w:rsidR="00B17F88" w:rsidRPr="00676E7D" w:rsidRDefault="00B17F88" w:rsidP="00676E7D">
      <w:pPr>
        <w:spacing w:after="0"/>
        <w:jc w:val="both"/>
        <w:rPr>
          <w:rFonts w:ascii="Verdana" w:hAnsi="Verdana" w:cs="Arial"/>
          <w:lang w:val="sr-Cyrl-RS"/>
        </w:rPr>
      </w:pPr>
      <w:r w:rsidRPr="00676E7D">
        <w:rPr>
          <w:rFonts w:ascii="Verdana" w:hAnsi="Verdana" w:cs="Arial"/>
          <w:lang w:val="sr-Cyrl-RS"/>
        </w:rPr>
        <w:t>Прилози:</w:t>
      </w:r>
    </w:p>
    <w:p w:rsidR="00B17F88" w:rsidRPr="00676E7D" w:rsidRDefault="00B17F88" w:rsidP="00676E7D">
      <w:pPr>
        <w:spacing w:after="0"/>
        <w:jc w:val="both"/>
        <w:rPr>
          <w:rFonts w:ascii="Verdana" w:hAnsi="Verdana" w:cs="Arial"/>
          <w:lang w:val="sr-Cyrl-RS"/>
        </w:rPr>
      </w:pPr>
    </w:p>
    <w:p w:rsidR="00676E7D" w:rsidRPr="00676E7D" w:rsidRDefault="00B17F88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L’agnello rimbalzello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</w:p>
    <w:p w:rsidR="00676E7D" w:rsidRPr="00676E7D" w:rsidRDefault="00676E7D" w:rsidP="00676E7D">
      <w:pPr>
        <w:spacing w:after="0"/>
        <w:ind w:left="2410"/>
        <w:jc w:val="both"/>
        <w:rPr>
          <w:rFonts w:ascii="Verdana" w:hAnsi="Verdana" w:cs="Arial"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noProof/>
          <w:lang w:val="sr-Latn-RS" w:eastAsia="sr-Latn-RS"/>
        </w:rPr>
        <w:drawing>
          <wp:anchor distT="0" distB="0" distL="114300" distR="114300" simplePos="0" relativeHeight="251659776" behindDoc="0" locked="0" layoutInCell="1" allowOverlap="1" wp14:anchorId="72CC4784" wp14:editId="21E07EB4">
            <wp:simplePos x="0" y="0"/>
            <wp:positionH relativeFrom="column">
              <wp:posOffset>-114300</wp:posOffset>
            </wp:positionH>
            <wp:positionV relativeFrom="paragraph">
              <wp:posOffset>87630</wp:posOffset>
            </wp:positionV>
            <wp:extent cx="1295400" cy="1695450"/>
            <wp:effectExtent l="0" t="0" r="0" b="0"/>
            <wp:wrapNone/>
            <wp:docPr id="6" name="Picture 6" descr="812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241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E7D">
        <w:rPr>
          <w:rFonts w:ascii="Verdana" w:hAnsi="Verdana" w:cs="Arial"/>
        </w:rPr>
        <w:t xml:space="preserve">                                     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t xml:space="preserve">                                                           Questa storia è molto speciale. C’è una verde collina dove è splendido stare e lo sfondo, quasi irreale. Lì vive un agnello felice e gioioso, con un manto bellissimo e vaporoso. Quel suo bianco candore lo rende orgoglioso e per questo balla di gioia.... Questo agnellino si chiama Boundin. E così lui danza con energia, l'allegria e perfino i vicini ballano con lui. </w:t>
      </w:r>
    </w:p>
    <w:p w:rsidR="00676E7D" w:rsidRPr="00676E7D" w:rsidRDefault="00676E7D" w:rsidP="00676E7D">
      <w:pPr>
        <w:spacing w:after="0"/>
        <w:ind w:left="2410"/>
        <w:jc w:val="both"/>
        <w:rPr>
          <w:rFonts w:ascii="Verdana" w:hAnsi="Verdana" w:cs="Arial"/>
        </w:rPr>
      </w:pPr>
    </w:p>
    <w:p w:rsidR="00676E7D" w:rsidRPr="00676E7D" w:rsidRDefault="00676E7D" w:rsidP="00676E7D">
      <w:pPr>
        <w:spacing w:after="0"/>
        <w:ind w:left="2410"/>
        <w:jc w:val="both"/>
        <w:rPr>
          <w:rFonts w:ascii="Verdana" w:hAnsi="Verdana" w:cs="Arial"/>
        </w:rPr>
      </w:pPr>
      <w:r w:rsidRPr="00676E7D">
        <w:rPr>
          <w:rFonts w:ascii="Verdana" w:hAnsi="Verdana" w:cs="Arial"/>
          <w:noProof/>
          <w:shd w:val="clear" w:color="auto" w:fill="FFFFFF"/>
          <w:lang w:val="sr-Latn-RS" w:eastAsia="sr-Latn-RS"/>
        </w:rPr>
        <w:drawing>
          <wp:anchor distT="0" distB="0" distL="114300" distR="114300" simplePos="0" relativeHeight="251660800" behindDoc="0" locked="0" layoutInCell="1" allowOverlap="1" wp14:anchorId="3C697AA9" wp14:editId="359372DF">
            <wp:simplePos x="0" y="0"/>
            <wp:positionH relativeFrom="column">
              <wp:posOffset>4191000</wp:posOffset>
            </wp:positionH>
            <wp:positionV relativeFrom="paragraph">
              <wp:posOffset>81915</wp:posOffset>
            </wp:positionV>
            <wp:extent cx="1714500" cy="1276350"/>
            <wp:effectExtent l="0" t="0" r="0" b="0"/>
            <wp:wrapNone/>
            <wp:docPr id="7" name="Picture 7" descr="Pixar_-_Boun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ar_-_Bound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</w:rPr>
      </w:pPr>
    </w:p>
    <w:p w:rsidR="00676E7D" w:rsidRPr="00676E7D" w:rsidRDefault="00676E7D" w:rsidP="00676E7D">
      <w:pPr>
        <w:spacing w:after="0"/>
        <w:ind w:right="4295"/>
        <w:jc w:val="both"/>
        <w:rPr>
          <w:rFonts w:ascii="Verdana" w:hAnsi="Verdana" w:cs="Arial"/>
          <w:shd w:val="clear" w:color="auto" w:fill="FFFFFF"/>
          <w:lang w:val="it-IT"/>
        </w:rPr>
      </w:pPr>
      <w:r w:rsidRPr="00676E7D">
        <w:rPr>
          <w:rFonts w:ascii="Verdana" w:hAnsi="Verdana" w:cs="Arial"/>
          <w:iCs/>
          <w:shd w:val="clear" w:color="auto" w:fill="FFFFFF"/>
          <w:lang w:val="it-IT"/>
        </w:rPr>
        <w:t>Poi un giorno un uomo viene in carrozza e tosa il povero agnello. L’a</w:t>
      </w:r>
      <w:r w:rsidRPr="00676E7D">
        <w:rPr>
          <w:rFonts w:ascii="Verdana" w:hAnsi="Verdana" w:cs="Arial"/>
          <w:shd w:val="clear" w:color="auto" w:fill="FFFFFF"/>
          <w:lang w:val="it-IT"/>
        </w:rPr>
        <w:t>gnello si sente ridicolo e triste e i suoi amici lo trovano buffo. Boundin diventa timido, e perde sicurezza nel danzare.</w:t>
      </w:r>
    </w:p>
    <w:p w:rsidR="00B17F88" w:rsidRPr="00676E7D" w:rsidRDefault="00B17F88" w:rsidP="00676E7D">
      <w:pPr>
        <w:spacing w:after="0"/>
        <w:ind w:left="2410"/>
        <w:jc w:val="both"/>
        <w:rPr>
          <w:rFonts w:ascii="Verdana" w:hAnsi="Verdana" w:cs="Arial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iCs/>
          <w:shd w:val="clear" w:color="auto" w:fill="FFFFFF"/>
          <w:lang w:val="it-IT"/>
        </w:rPr>
        <w:t>Un lepronte viaggiatore arriva da quelle parti con fragore.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br/>
        <w:t>Passando di lì comprende il dolore,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br/>
        <w:t>si ferma e chiede all'agnellino:</w:t>
      </w:r>
      <w:r w:rsidRPr="00676E7D">
        <w:rPr>
          <w:rStyle w:val="apple-converted-space"/>
          <w:rFonts w:ascii="Verdana" w:hAnsi="Verdana" w:cs="Arial"/>
          <w:shd w:val="clear" w:color="auto" w:fill="FFFFFF"/>
          <w:lang w:val="it-IT"/>
        </w:rPr>
        <w:t> 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t>"Ehi amico, perché quell'umore?"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iCs/>
          <w:shd w:val="clear" w:color="auto" w:fill="FFFFFF"/>
          <w:lang w:val="it-IT"/>
        </w:rPr>
        <w:t>E l’agnello risponde: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br/>
        <w:t>"Avevo un mantello davvero grazioso, ballavo felice, ero molto orgoglioso. Mi hanno preso, tosato e poi tutto a un tratto sbattuto qui, come mamma mi ha fatto. Quel che è peggio è che gli amici ridono di me. Sai per cosa? Sono ridicolo, buffo e rosa...."</w:t>
      </w:r>
    </w:p>
    <w:p w:rsidR="00676E7D" w:rsidRPr="00676E7D" w:rsidRDefault="00676E7D" w:rsidP="00676E7D">
      <w:pPr>
        <w:jc w:val="both"/>
        <w:rPr>
          <w:rFonts w:ascii="Verdana" w:hAnsi="Verdana" w:cs="Arial"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noProof/>
          <w:shd w:val="clear" w:color="auto" w:fill="FFFFFF"/>
          <w:lang w:val="sr-Latn-RS" w:eastAsia="sr-Latn-RS"/>
        </w:rPr>
        <w:lastRenderedPageBreak/>
        <w:drawing>
          <wp:inline distT="0" distB="0" distL="0" distR="0" wp14:anchorId="74AAA7CE" wp14:editId="51F47F06">
            <wp:extent cx="2724150" cy="1524000"/>
            <wp:effectExtent l="0" t="0" r="0" b="0"/>
            <wp:docPr id="8" name="Picture 8" descr="600full-boundin-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0full-boundin-screensho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bCs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iCs/>
          <w:shd w:val="clear" w:color="auto" w:fill="FFFFFF"/>
          <w:lang w:val="it-IT"/>
        </w:rPr>
        <w:t>Lepronte è confuso: “Rosa? Rosa?! Cos'ha che non va il rosa? Sei tu che hai qualcosa col rosa!! Cosa importa di che colore sei fatto tu, se giallo, scarlatto o anche blu...</w:t>
      </w:r>
      <w:r w:rsidRPr="00676E7D">
        <w:rPr>
          <w:rFonts w:ascii="Verdana" w:hAnsi="Verdana" w:cs="Arial"/>
          <w:bCs/>
          <w:iCs/>
          <w:shd w:val="clear" w:color="auto" w:fill="FFFFFF"/>
          <w:lang w:val="it-IT"/>
        </w:rPr>
        <w:t>Un giorno sei allegro, un giorno abbattuto, ma guarda dalla vita che cosa hai avuto. Tu hai buone zampe, talento a non finire, se ci metti anche la testa sei pronto a ripartire...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bCs/>
          <w:iCs/>
          <w:shd w:val="clear" w:color="auto" w:fill="FFFFFF"/>
          <w:lang w:val="it-IT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iCs/>
          <w:shd w:val="clear" w:color="auto" w:fill="FFFFFF"/>
          <w:lang w:val="it-IT"/>
        </w:rPr>
        <w:t>Se vuoi puoi ballare, anzi di più! Puoi volare via saltando più su... Se alzi la zampa e prepari un bel salto, giungerai fin qua, e anche più in alto. Salto sempre più in alto! Ti piacerà, non smettere mai, ti basta provare e anche tu riuscirai. Alza la zampa e sbattila giù.”</w:t>
      </w:r>
      <w:r w:rsidRPr="00676E7D">
        <w:rPr>
          <w:rStyle w:val="apple-converted-space"/>
          <w:rFonts w:ascii="Verdana" w:hAnsi="Verdana" w:cs="Arial"/>
          <w:iCs/>
          <w:shd w:val="clear" w:color="auto" w:fill="FFFFFF"/>
          <w:lang w:val="it-IT"/>
        </w:rPr>
        <w:t> 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br/>
        <w:t xml:space="preserve">Ed è così che il nostro agnellino, si abitua al suo strano destino. Dall'incontro importante capisce la lezione. </w:t>
      </w:r>
      <w:r w:rsidRPr="00676E7D">
        <w:rPr>
          <w:rFonts w:ascii="Verdana" w:hAnsi="Verdana" w:cs="Arial"/>
          <w:bCs/>
          <w:iCs/>
          <w:shd w:val="clear" w:color="auto" w:fill="FFFFFF"/>
          <w:lang w:val="it-IT"/>
        </w:rPr>
        <w:t>E' facile sconfiggere la delusione. Basta un salto alto sempre più alto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t>.</w:t>
      </w:r>
      <w:r w:rsidRPr="00676E7D">
        <w:rPr>
          <w:rFonts w:ascii="Verdana" w:hAnsi="Verdana" w:cs="Arial"/>
          <w:iCs/>
          <w:shd w:val="clear" w:color="auto" w:fill="FFFFFF"/>
          <w:lang w:val="it-IT"/>
        </w:rPr>
        <w:br/>
        <w:t>Tra alti e bassi io vi dico, nella vita è bello avere un lepronte per amico.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iCs/>
          <w:shd w:val="clear" w:color="auto" w:fill="FFFFFF"/>
          <w:lang w:val="it-IT"/>
        </w:rPr>
      </w:pPr>
      <w:r w:rsidRPr="00676E7D">
        <w:rPr>
          <w:rFonts w:ascii="Verdana" w:hAnsi="Verdana" w:cs="Arial"/>
          <w:iCs/>
          <w:shd w:val="clear" w:color="auto" w:fill="FFFFFF"/>
          <w:lang w:val="it-IT"/>
        </w:rPr>
        <w:t xml:space="preserve">                 FINE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sr-Cyrl-RS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sr-Cyrl-RS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sr-Cyrl-RS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sr-Cyrl-RS"/>
        </w:rPr>
        <w:t xml:space="preserve">Прилог 3: </w:t>
      </w:r>
      <w:r w:rsidRPr="00676E7D">
        <w:rPr>
          <w:rFonts w:ascii="Verdana" w:hAnsi="Verdana" w:cs="Arial"/>
          <w:lang w:val="it-IT"/>
        </w:rPr>
        <w:t>Quali diritti dell’infanzia non si rispettano in questa storia?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Chi potrebbe aiutare in questa situazione?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Maria è una ragazza Rom. Maria non ha il compagno o la compagna di banco perchè nessuno vuole sedere accanto a lei. La sua maestra non dice niente e lascia Maria sola.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Quali diritti dell’infanzia non si rispettano in questa storia?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Chi potrebbe aiutare in questa situazione?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Paolo vive in periferia. Un giorno sulla strada qualcuno lo prende, lo mette in una macchina e lo porta via. Nessuno sa niente di lui ancora.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Quali diritti dell’infanzia non si rispettano in questa storia?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lastRenderedPageBreak/>
        <w:t>Chi potrebbe aiutare in questa situazione?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La mamma e il papà di Serena sono divorziati. La mamma non lascia Serena vedere suo padre perchè non vuole avere il contatto con lui. Serena è molto triste e le manca suo padre moltissimo.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Quali diritti dell’infanzia non si rispettano in questa storia?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Chi potrebbe aiutare in questa situazione?</w:t>
      </w: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</w:p>
    <w:p w:rsidR="00676E7D" w:rsidRPr="00676E7D" w:rsidRDefault="00676E7D" w:rsidP="00676E7D">
      <w:pPr>
        <w:spacing w:after="0"/>
        <w:jc w:val="both"/>
        <w:rPr>
          <w:rFonts w:ascii="Verdana" w:hAnsi="Verdana" w:cs="Arial"/>
          <w:lang w:val="it-IT"/>
        </w:rPr>
      </w:pPr>
      <w:r w:rsidRPr="00676E7D">
        <w:rPr>
          <w:rFonts w:ascii="Verdana" w:hAnsi="Verdana" w:cs="Arial"/>
          <w:lang w:val="it-IT"/>
        </w:rPr>
        <w:t>Andrea vuole andare dal parrucchiere, ma il suo padre non lo lascia e toglie i capelli di Andrea da solo. Andrea si sente buffo e ridicolo e non vuole uscire di casa.</w:t>
      </w:r>
    </w:p>
    <w:p w:rsidR="00676E7D" w:rsidRPr="00676E7D" w:rsidRDefault="00676E7D" w:rsidP="00676E7D">
      <w:pPr>
        <w:ind w:left="2410"/>
        <w:jc w:val="both"/>
        <w:rPr>
          <w:rFonts w:ascii="Verdana" w:hAnsi="Verdana" w:cs="Arial"/>
        </w:rPr>
      </w:pPr>
    </w:p>
    <w:sectPr w:rsidR="00676E7D" w:rsidRPr="00676E7D" w:rsidSect="00063CBC">
      <w:headerReference w:type="default" r:id="rId17"/>
      <w:footerReference w:type="default" r:id="rId18"/>
      <w:headerReference w:type="first" r:id="rId19"/>
      <w:pgSz w:w="12240" w:h="15840"/>
      <w:pgMar w:top="899" w:right="1440" w:bottom="1440" w:left="1260" w:header="142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72" w:rsidRDefault="00183C72" w:rsidP="00B87FA0">
      <w:pPr>
        <w:spacing w:after="0" w:line="240" w:lineRule="auto"/>
      </w:pPr>
      <w:r>
        <w:separator/>
      </w:r>
    </w:p>
  </w:endnote>
  <w:endnote w:type="continuationSeparator" w:id="0">
    <w:p w:rsidR="00183C72" w:rsidRDefault="00183C72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CBC">
      <w:rPr>
        <w:noProof/>
      </w:rPr>
      <w:t>3</w:t>
    </w:r>
    <w:r>
      <w:rPr>
        <w:noProof/>
      </w:rPr>
      <w:fldChar w:fldCharType="end"/>
    </w:r>
  </w:p>
  <w:p w:rsidR="00B80613" w:rsidRDefault="00B80613">
    <w:pPr>
      <w:pStyle w:val="Footer"/>
    </w:pPr>
  </w:p>
  <w:p w:rsidR="00494853" w:rsidRDefault="004948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72" w:rsidRDefault="00183C72" w:rsidP="00B87FA0">
      <w:pPr>
        <w:spacing w:after="0" w:line="240" w:lineRule="auto"/>
      </w:pPr>
      <w:r>
        <w:separator/>
      </w:r>
    </w:p>
  </w:footnote>
  <w:footnote w:type="continuationSeparator" w:id="0">
    <w:p w:rsidR="00183C72" w:rsidRDefault="00183C72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BE1985" w:rsidRDefault="00183C72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  <w:p w:rsidR="00494853" w:rsidRDefault="004948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proofErr w:type="spellStart"/>
    <w:r w:rsidRPr="00781528">
      <w:rPr>
        <w:i/>
      </w:rPr>
      <w:t>Užički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centar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  <w:r w:rsidRPr="00781528">
      <w:rPr>
        <w:i/>
      </w:rPr>
      <w:t xml:space="preserve"> </w:t>
    </w:r>
    <w:r w:rsidRPr="00781528">
      <w:rPr>
        <w:i/>
      </w:rPr>
      <w:tab/>
    </w:r>
    <w:r w:rsidRPr="00781528">
      <w:rPr>
        <w:i/>
      </w:rPr>
      <w:tab/>
    </w:r>
    <w:proofErr w:type="spellStart"/>
    <w:r w:rsidRPr="00781528">
      <w:rPr>
        <w:i/>
      </w:rPr>
      <w:t>Obrazovanje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AB1"/>
    <w:multiLevelType w:val="hybridMultilevel"/>
    <w:tmpl w:val="B52E4970"/>
    <w:lvl w:ilvl="0" w:tplc="5008B9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D66458"/>
    <w:multiLevelType w:val="hybridMultilevel"/>
    <w:tmpl w:val="97F6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3E46"/>
    <w:multiLevelType w:val="hybridMultilevel"/>
    <w:tmpl w:val="84B0E0A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3EAC"/>
    <w:multiLevelType w:val="hybridMultilevel"/>
    <w:tmpl w:val="FD762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15EC"/>
    <w:multiLevelType w:val="hybridMultilevel"/>
    <w:tmpl w:val="5D82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48C1"/>
    <w:multiLevelType w:val="hybridMultilevel"/>
    <w:tmpl w:val="D2E8AA2E"/>
    <w:lvl w:ilvl="0" w:tplc="383CC13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1F65"/>
    <w:multiLevelType w:val="hybridMultilevel"/>
    <w:tmpl w:val="335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A3AF8"/>
    <w:multiLevelType w:val="hybridMultilevel"/>
    <w:tmpl w:val="17F8E914"/>
    <w:lvl w:ilvl="0" w:tplc="9FF6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660CA"/>
    <w:multiLevelType w:val="hybridMultilevel"/>
    <w:tmpl w:val="CDB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858B9"/>
    <w:multiLevelType w:val="hybridMultilevel"/>
    <w:tmpl w:val="0DE693B4"/>
    <w:lvl w:ilvl="0" w:tplc="9FF6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C2C2C"/>
    <w:multiLevelType w:val="hybridMultilevel"/>
    <w:tmpl w:val="7DC097D2"/>
    <w:lvl w:ilvl="0" w:tplc="67021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A0B"/>
    <w:multiLevelType w:val="hybridMultilevel"/>
    <w:tmpl w:val="1C9031EC"/>
    <w:lvl w:ilvl="0" w:tplc="861A1F54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061F5"/>
    <w:multiLevelType w:val="hybridMultilevel"/>
    <w:tmpl w:val="36A26A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B00E2"/>
    <w:multiLevelType w:val="hybridMultilevel"/>
    <w:tmpl w:val="2E2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6E33"/>
    <w:multiLevelType w:val="hybridMultilevel"/>
    <w:tmpl w:val="B9465124"/>
    <w:lvl w:ilvl="0" w:tplc="6378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C2CE9"/>
    <w:multiLevelType w:val="hybridMultilevel"/>
    <w:tmpl w:val="6FA0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1650B"/>
    <w:rsid w:val="0003183C"/>
    <w:rsid w:val="00050163"/>
    <w:rsid w:val="00063BF5"/>
    <w:rsid w:val="00063CBC"/>
    <w:rsid w:val="000642DC"/>
    <w:rsid w:val="000677C8"/>
    <w:rsid w:val="00070BB7"/>
    <w:rsid w:val="00083552"/>
    <w:rsid w:val="000D38DE"/>
    <w:rsid w:val="001031F6"/>
    <w:rsid w:val="00104716"/>
    <w:rsid w:val="00105951"/>
    <w:rsid w:val="001165DF"/>
    <w:rsid w:val="00120872"/>
    <w:rsid w:val="00123D05"/>
    <w:rsid w:val="00156ED9"/>
    <w:rsid w:val="00183C72"/>
    <w:rsid w:val="00194BB1"/>
    <w:rsid w:val="001A7E24"/>
    <w:rsid w:val="001C0C5D"/>
    <w:rsid w:val="001D311A"/>
    <w:rsid w:val="001D560E"/>
    <w:rsid w:val="001E029B"/>
    <w:rsid w:val="002055A9"/>
    <w:rsid w:val="00215466"/>
    <w:rsid w:val="00215EDB"/>
    <w:rsid w:val="002717C1"/>
    <w:rsid w:val="00277FB8"/>
    <w:rsid w:val="00286F90"/>
    <w:rsid w:val="0028738F"/>
    <w:rsid w:val="00295ADE"/>
    <w:rsid w:val="002A6462"/>
    <w:rsid w:val="002B778E"/>
    <w:rsid w:val="002F00E4"/>
    <w:rsid w:val="002F5D3B"/>
    <w:rsid w:val="003053AD"/>
    <w:rsid w:val="003053C5"/>
    <w:rsid w:val="00306A0E"/>
    <w:rsid w:val="003353D5"/>
    <w:rsid w:val="0035643B"/>
    <w:rsid w:val="0036164C"/>
    <w:rsid w:val="00382001"/>
    <w:rsid w:val="00396306"/>
    <w:rsid w:val="003C3B65"/>
    <w:rsid w:val="003D1E66"/>
    <w:rsid w:val="0040012F"/>
    <w:rsid w:val="004106A2"/>
    <w:rsid w:val="0041792E"/>
    <w:rsid w:val="00442F85"/>
    <w:rsid w:val="00445FAF"/>
    <w:rsid w:val="004667A7"/>
    <w:rsid w:val="0048086B"/>
    <w:rsid w:val="00494484"/>
    <w:rsid w:val="00494853"/>
    <w:rsid w:val="004A7C49"/>
    <w:rsid w:val="004D1677"/>
    <w:rsid w:val="004F1AD4"/>
    <w:rsid w:val="005105B6"/>
    <w:rsid w:val="00550285"/>
    <w:rsid w:val="00552D58"/>
    <w:rsid w:val="0058088A"/>
    <w:rsid w:val="00590800"/>
    <w:rsid w:val="00594E58"/>
    <w:rsid w:val="005A26C6"/>
    <w:rsid w:val="005B27BA"/>
    <w:rsid w:val="005B5D40"/>
    <w:rsid w:val="005D0DC3"/>
    <w:rsid w:val="005F2067"/>
    <w:rsid w:val="005F77BC"/>
    <w:rsid w:val="006011C6"/>
    <w:rsid w:val="006015B5"/>
    <w:rsid w:val="00611D05"/>
    <w:rsid w:val="00643CC2"/>
    <w:rsid w:val="00676E7D"/>
    <w:rsid w:val="0069620B"/>
    <w:rsid w:val="006A6E67"/>
    <w:rsid w:val="006B6A58"/>
    <w:rsid w:val="006D1855"/>
    <w:rsid w:val="006F32EB"/>
    <w:rsid w:val="007170D9"/>
    <w:rsid w:val="0073196A"/>
    <w:rsid w:val="00731FAD"/>
    <w:rsid w:val="00735708"/>
    <w:rsid w:val="00736AD0"/>
    <w:rsid w:val="00751B12"/>
    <w:rsid w:val="00761A79"/>
    <w:rsid w:val="007734C1"/>
    <w:rsid w:val="00774AF5"/>
    <w:rsid w:val="0078550E"/>
    <w:rsid w:val="00797B38"/>
    <w:rsid w:val="007A724D"/>
    <w:rsid w:val="007D40E6"/>
    <w:rsid w:val="007D691F"/>
    <w:rsid w:val="007F108D"/>
    <w:rsid w:val="008024E3"/>
    <w:rsid w:val="0081022F"/>
    <w:rsid w:val="00834F0A"/>
    <w:rsid w:val="008363A5"/>
    <w:rsid w:val="00851A2D"/>
    <w:rsid w:val="0086532C"/>
    <w:rsid w:val="0087420E"/>
    <w:rsid w:val="0088293F"/>
    <w:rsid w:val="008B0C3C"/>
    <w:rsid w:val="008B232E"/>
    <w:rsid w:val="008B4E5E"/>
    <w:rsid w:val="008D1EC6"/>
    <w:rsid w:val="008E27DB"/>
    <w:rsid w:val="008F6102"/>
    <w:rsid w:val="0092036D"/>
    <w:rsid w:val="0093507D"/>
    <w:rsid w:val="00935111"/>
    <w:rsid w:val="0094433F"/>
    <w:rsid w:val="00946E75"/>
    <w:rsid w:val="0096194E"/>
    <w:rsid w:val="00965339"/>
    <w:rsid w:val="00967CC9"/>
    <w:rsid w:val="00996E43"/>
    <w:rsid w:val="009A5547"/>
    <w:rsid w:val="009B378E"/>
    <w:rsid w:val="009C4145"/>
    <w:rsid w:val="009D4123"/>
    <w:rsid w:val="00A0743B"/>
    <w:rsid w:val="00A11B1C"/>
    <w:rsid w:val="00A14DE5"/>
    <w:rsid w:val="00A16479"/>
    <w:rsid w:val="00A30DD3"/>
    <w:rsid w:val="00A84842"/>
    <w:rsid w:val="00A848DB"/>
    <w:rsid w:val="00A95A9B"/>
    <w:rsid w:val="00A9679B"/>
    <w:rsid w:val="00AB3611"/>
    <w:rsid w:val="00AC4A6E"/>
    <w:rsid w:val="00AC638F"/>
    <w:rsid w:val="00AD682A"/>
    <w:rsid w:val="00B00A66"/>
    <w:rsid w:val="00B02C42"/>
    <w:rsid w:val="00B17F88"/>
    <w:rsid w:val="00B24CF4"/>
    <w:rsid w:val="00B257F0"/>
    <w:rsid w:val="00B45C1A"/>
    <w:rsid w:val="00B5057B"/>
    <w:rsid w:val="00B67B60"/>
    <w:rsid w:val="00B71890"/>
    <w:rsid w:val="00B80154"/>
    <w:rsid w:val="00B80613"/>
    <w:rsid w:val="00B87FA0"/>
    <w:rsid w:val="00B915C5"/>
    <w:rsid w:val="00BA133B"/>
    <w:rsid w:val="00BC72A8"/>
    <w:rsid w:val="00BD0E25"/>
    <w:rsid w:val="00BD4E7D"/>
    <w:rsid w:val="00BD56D6"/>
    <w:rsid w:val="00BE1985"/>
    <w:rsid w:val="00BE3189"/>
    <w:rsid w:val="00BE6E74"/>
    <w:rsid w:val="00BF3873"/>
    <w:rsid w:val="00BF5D12"/>
    <w:rsid w:val="00C308C7"/>
    <w:rsid w:val="00C31C21"/>
    <w:rsid w:val="00C63BB2"/>
    <w:rsid w:val="00C6598E"/>
    <w:rsid w:val="00C856C1"/>
    <w:rsid w:val="00CD55DB"/>
    <w:rsid w:val="00D071F7"/>
    <w:rsid w:val="00D10FDC"/>
    <w:rsid w:val="00D14FC9"/>
    <w:rsid w:val="00D20151"/>
    <w:rsid w:val="00D43A44"/>
    <w:rsid w:val="00D50D6E"/>
    <w:rsid w:val="00D51D76"/>
    <w:rsid w:val="00D6543E"/>
    <w:rsid w:val="00D77ECA"/>
    <w:rsid w:val="00D85E88"/>
    <w:rsid w:val="00DC1CC8"/>
    <w:rsid w:val="00DD71A7"/>
    <w:rsid w:val="00DE01D8"/>
    <w:rsid w:val="00DF5109"/>
    <w:rsid w:val="00DF58E0"/>
    <w:rsid w:val="00E010C5"/>
    <w:rsid w:val="00E33E18"/>
    <w:rsid w:val="00E46363"/>
    <w:rsid w:val="00E62468"/>
    <w:rsid w:val="00E66217"/>
    <w:rsid w:val="00E710B3"/>
    <w:rsid w:val="00E7590B"/>
    <w:rsid w:val="00E9212E"/>
    <w:rsid w:val="00E9484F"/>
    <w:rsid w:val="00F0495A"/>
    <w:rsid w:val="00F246DD"/>
    <w:rsid w:val="00F2596C"/>
    <w:rsid w:val="00F30B2A"/>
    <w:rsid w:val="00F40A4C"/>
    <w:rsid w:val="00F52069"/>
    <w:rsid w:val="00F5623A"/>
    <w:rsid w:val="00F64270"/>
    <w:rsid w:val="00F75F83"/>
    <w:rsid w:val="00F772B5"/>
    <w:rsid w:val="00F90FF6"/>
    <w:rsid w:val="00F92FA7"/>
    <w:rsid w:val="00FB52D7"/>
    <w:rsid w:val="00FC607B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No Lis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iPriority w:val="99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  <w:style w:type="paragraph" w:customStyle="1" w:styleId="yiv3865748840msonormal">
    <w:name w:val="yiv3865748840msonormal"/>
    <w:basedOn w:val="Normal"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Classic4">
    <w:name w:val="Table Classic 4"/>
    <w:basedOn w:val="TableNormal"/>
    <w:rsid w:val="00736AD0"/>
    <w:rPr>
      <w:rFonts w:ascii="Times New Roman" w:eastAsia="Times New Roman" w:hAnsi="Times New Roman"/>
      <w:lang w:val="sr-Latn-RS" w:eastAsia="sr-Latn-R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5808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8088A"/>
    <w:rPr>
      <w:rFonts w:ascii="Tahoma" w:eastAsia="Times New Roman" w:hAnsi="Tahoma" w:cs="Tahoma"/>
      <w:shd w:val="clear" w:color="auto" w:fill="000080"/>
    </w:rPr>
  </w:style>
  <w:style w:type="paragraph" w:customStyle="1" w:styleId="1tekst">
    <w:name w:val="1tekst"/>
    <w:basedOn w:val="Normal"/>
    <w:rsid w:val="00552D5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7A724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No Lis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iPriority w:val="99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  <w:style w:type="paragraph" w:customStyle="1" w:styleId="yiv3865748840msonormal">
    <w:name w:val="yiv3865748840msonormal"/>
    <w:basedOn w:val="Normal"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Classic4">
    <w:name w:val="Table Classic 4"/>
    <w:basedOn w:val="TableNormal"/>
    <w:rsid w:val="00736AD0"/>
    <w:rPr>
      <w:rFonts w:ascii="Times New Roman" w:eastAsia="Times New Roman" w:hAnsi="Times New Roman"/>
      <w:lang w:val="sr-Latn-RS" w:eastAsia="sr-Latn-R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5808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8088A"/>
    <w:rPr>
      <w:rFonts w:ascii="Tahoma" w:eastAsia="Times New Roman" w:hAnsi="Tahoma" w:cs="Tahoma"/>
      <w:shd w:val="clear" w:color="auto" w:fill="000080"/>
    </w:rPr>
  </w:style>
  <w:style w:type="paragraph" w:customStyle="1" w:styleId="1tekst">
    <w:name w:val="1tekst"/>
    <w:basedOn w:val="Normal"/>
    <w:rsid w:val="00552D5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7A724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CLx7XsuI3i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Lx7XsuI3i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E449-8CE7-4200-A029-A820F643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</cp:lastModifiedBy>
  <cp:revision>4</cp:revision>
  <dcterms:created xsi:type="dcterms:W3CDTF">2018-03-20T12:47:00Z</dcterms:created>
  <dcterms:modified xsi:type="dcterms:W3CDTF">2018-03-26T11:11:00Z</dcterms:modified>
</cp:coreProperties>
</file>