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D2" w:rsidRPr="001C2EB8" w:rsidRDefault="00BA7196" w:rsidP="001C2EB8">
      <w:pPr>
        <w:tabs>
          <w:tab w:val="left" w:pos="3081"/>
          <w:tab w:val="right" w:pos="4557"/>
        </w:tabs>
        <w:spacing w:after="0"/>
        <w:jc w:val="both"/>
        <w:rPr>
          <w:rFonts w:ascii="Verdana" w:hAnsi="Verdana"/>
          <w:b/>
        </w:rPr>
      </w:pPr>
      <w:bookmarkStart w:id="0" w:name="_GoBack"/>
      <w:bookmarkEnd w:id="0"/>
      <w:r w:rsidRPr="001C2EB8">
        <w:rPr>
          <w:rFonts w:ascii="Verdana" w:hAnsi="Verdana"/>
          <w:noProof/>
          <w:lang w:val="sr-Latn-RS" w:eastAsia="sr-Latn-RS"/>
        </w:rPr>
        <w:drawing>
          <wp:anchor distT="0" distB="0" distL="114300" distR="114300" simplePos="0" relativeHeight="251657728" behindDoc="1" locked="0" layoutInCell="1" allowOverlap="1" wp14:anchorId="25305583" wp14:editId="4A4D416B">
            <wp:simplePos x="0" y="0"/>
            <wp:positionH relativeFrom="column">
              <wp:posOffset>4127500</wp:posOffset>
            </wp:positionH>
            <wp:positionV relativeFrom="paragraph">
              <wp:posOffset>-496570</wp:posOffset>
            </wp:positionV>
            <wp:extent cx="2265680" cy="756920"/>
            <wp:effectExtent l="0" t="0" r="1270" b="5080"/>
            <wp:wrapThrough wrapText="bothSides">
              <wp:wrapPolygon edited="0">
                <wp:start x="0" y="0"/>
                <wp:lineTo x="0" y="3262"/>
                <wp:lineTo x="11987" y="8698"/>
                <wp:lineTo x="11987" y="15221"/>
                <wp:lineTo x="12531" y="17396"/>
                <wp:lineTo x="16709" y="21201"/>
                <wp:lineTo x="17617" y="21201"/>
                <wp:lineTo x="18525" y="21201"/>
                <wp:lineTo x="18706" y="21201"/>
                <wp:lineTo x="18888" y="17396"/>
                <wp:lineTo x="19796" y="14134"/>
                <wp:lineTo x="19796" y="10872"/>
                <wp:lineTo x="18888" y="8698"/>
                <wp:lineTo x="21430" y="3262"/>
                <wp:lineTo x="21430" y="0"/>
                <wp:lineTo x="20159" y="0"/>
                <wp:lineTo x="0"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9"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r w:rsidRPr="001C2EB8">
        <w:rPr>
          <w:rFonts w:ascii="Verdana" w:hAnsi="Verdana"/>
          <w:noProof/>
          <w:lang w:val="sr-Latn-RS" w:eastAsia="sr-Latn-RS"/>
        </w:rPr>
        <w:drawing>
          <wp:anchor distT="0" distB="0" distL="114300" distR="114300" simplePos="0" relativeHeight="251658752" behindDoc="0" locked="0" layoutInCell="1" allowOverlap="1" wp14:anchorId="10D37842" wp14:editId="1BB9379F">
            <wp:simplePos x="0" y="0"/>
            <wp:positionH relativeFrom="column">
              <wp:posOffset>1415415</wp:posOffset>
            </wp:positionH>
            <wp:positionV relativeFrom="paragraph">
              <wp:posOffset>-549910</wp:posOffset>
            </wp:positionV>
            <wp:extent cx="935355" cy="818515"/>
            <wp:effectExtent l="0" t="0" r="0" b="635"/>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10"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Pr="001C2EB8">
        <w:rPr>
          <w:rFonts w:ascii="Verdana" w:hAnsi="Verdana"/>
          <w:noProof/>
          <w:lang w:val="sr-Latn-RS" w:eastAsia="sr-Latn-RS"/>
        </w:rPr>
        <w:drawing>
          <wp:anchor distT="0" distB="0" distL="114300" distR="114300" simplePos="0" relativeHeight="251656704" behindDoc="1" locked="0" layoutInCell="1" allowOverlap="1" wp14:anchorId="2B9798B8" wp14:editId="71CA8908">
            <wp:simplePos x="0" y="0"/>
            <wp:positionH relativeFrom="column">
              <wp:posOffset>-68580</wp:posOffset>
            </wp:positionH>
            <wp:positionV relativeFrom="paragraph">
              <wp:posOffset>-535940</wp:posOffset>
            </wp:positionV>
            <wp:extent cx="1048385" cy="802640"/>
            <wp:effectExtent l="0" t="0" r="0" b="0"/>
            <wp:wrapThrough wrapText="bothSides">
              <wp:wrapPolygon edited="0">
                <wp:start x="4317" y="0"/>
                <wp:lineTo x="1177" y="4101"/>
                <wp:lineTo x="1962" y="8203"/>
                <wp:lineTo x="4317" y="16405"/>
                <wp:lineTo x="1177" y="17430"/>
                <wp:lineTo x="392" y="18456"/>
                <wp:lineTo x="392" y="20506"/>
                <wp:lineTo x="19624" y="20506"/>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1"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r w:rsidR="00B87FA0" w:rsidRPr="001C2EB8">
        <w:rPr>
          <w:rFonts w:ascii="Verdana" w:hAnsi="Verdana"/>
          <w:b/>
        </w:rPr>
        <w:tab/>
      </w:r>
      <w:r w:rsidR="00B87FA0" w:rsidRPr="001C2EB8">
        <w:rPr>
          <w:rFonts w:ascii="Verdana" w:hAnsi="Verdana"/>
          <w:b/>
        </w:rPr>
        <w:tab/>
      </w:r>
    </w:p>
    <w:p w:rsidR="001C2EB8" w:rsidRPr="001C2EB8" w:rsidRDefault="001C2EB8" w:rsidP="001C2EB8">
      <w:pPr>
        <w:jc w:val="both"/>
        <w:rPr>
          <w:rFonts w:ascii="Verdana" w:hAnsi="Verdana" w:cs="Arial"/>
          <w:b/>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6930"/>
      </w:tblGrid>
      <w:tr w:rsidR="001C2EB8" w:rsidRPr="001C2EB8" w:rsidTr="00D95D93">
        <w:tc>
          <w:tcPr>
            <w:tcW w:w="10800" w:type="dxa"/>
            <w:gridSpan w:val="2"/>
            <w:shd w:val="clear" w:color="auto" w:fill="808080"/>
          </w:tcPr>
          <w:p w:rsidR="001C2EB8" w:rsidRPr="001C2EB8" w:rsidRDefault="001C2EB8" w:rsidP="001C2EB8">
            <w:pPr>
              <w:spacing w:after="0"/>
              <w:jc w:val="both"/>
              <w:rPr>
                <w:rFonts w:ascii="Verdana" w:hAnsi="Verdana" w:cs="Arial"/>
                <w:b/>
                <w:lang w:val="sr-Latn-CS"/>
              </w:rPr>
            </w:pPr>
            <w:r w:rsidRPr="001C2EB8">
              <w:rPr>
                <w:rFonts w:ascii="Verdana" w:hAnsi="Verdana" w:cs="Arial"/>
                <w:b/>
                <w:lang w:val="sr-Latn-CS"/>
              </w:rPr>
              <w:t>Општи подаци о наставној јединици</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Latn-CS"/>
              </w:rPr>
            </w:pPr>
            <w:r w:rsidRPr="001C2EB8">
              <w:rPr>
                <w:rFonts w:ascii="Verdana" w:hAnsi="Verdana" w:cs="Arial"/>
                <w:b/>
                <w:lang w:val="sr-Latn-CS"/>
              </w:rPr>
              <w:t>Предмет</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rPr>
              <w:t>E</w:t>
            </w:r>
            <w:r w:rsidRPr="001C2EB8">
              <w:rPr>
                <w:rFonts w:ascii="Verdana" w:hAnsi="Verdana" w:cs="Arial"/>
                <w:lang w:val="sr-Cyrl-CS"/>
              </w:rPr>
              <w:t>нглески језик</w:t>
            </w:r>
          </w:p>
          <w:p w:rsidR="001C2EB8" w:rsidRPr="001C2EB8" w:rsidRDefault="001C2EB8" w:rsidP="001C2EB8">
            <w:pPr>
              <w:spacing w:after="0"/>
              <w:jc w:val="both"/>
              <w:rPr>
                <w:rFonts w:ascii="Verdana" w:hAnsi="Verdana" w:cs="Arial"/>
                <w:b/>
                <w:lang w:val="sr-Latn-CS"/>
              </w:rPr>
            </w:pP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Latn-CS"/>
              </w:rPr>
            </w:pPr>
            <w:r w:rsidRPr="001C2EB8">
              <w:rPr>
                <w:rFonts w:ascii="Verdana" w:hAnsi="Verdana" w:cs="Arial"/>
                <w:b/>
                <w:lang w:val="sr-Latn-CS"/>
              </w:rPr>
              <w:t>Назив наставне јединице</w:t>
            </w:r>
          </w:p>
        </w:tc>
        <w:tc>
          <w:tcPr>
            <w:tcW w:w="6930" w:type="dxa"/>
            <w:shd w:val="clear" w:color="auto" w:fill="auto"/>
          </w:tcPr>
          <w:p w:rsidR="001C2EB8" w:rsidRPr="001C2EB8" w:rsidRDefault="001C2EB8" w:rsidP="001C2EB8">
            <w:pPr>
              <w:spacing w:after="0"/>
              <w:jc w:val="both"/>
              <w:rPr>
                <w:rFonts w:ascii="Verdana" w:hAnsi="Verdana" w:cs="Arial"/>
                <w:b/>
                <w:lang w:val="sr-Latn-RS"/>
              </w:rPr>
            </w:pPr>
            <w:r w:rsidRPr="001C2EB8">
              <w:rPr>
                <w:rFonts w:ascii="Verdana" w:hAnsi="Verdana" w:cs="Arial"/>
              </w:rPr>
              <w:t>Victorian Britain</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Latn-CS"/>
              </w:rPr>
            </w:pPr>
            <w:r w:rsidRPr="001C2EB8">
              <w:rPr>
                <w:rFonts w:ascii="Verdana" w:hAnsi="Verdana" w:cs="Arial"/>
                <w:b/>
                <w:lang w:val="sr-Latn-CS"/>
              </w:rPr>
              <w:t>Разред</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осми</w:t>
            </w:r>
          </w:p>
        </w:tc>
      </w:tr>
      <w:tr w:rsidR="001C2EB8" w:rsidRPr="001C2EB8" w:rsidTr="00D95D93">
        <w:tc>
          <w:tcPr>
            <w:tcW w:w="3870" w:type="dxa"/>
            <w:tcBorders>
              <w:bottom w:val="single" w:sz="4" w:space="0" w:color="auto"/>
            </w:tcBorders>
            <w:shd w:val="clear" w:color="auto" w:fill="C0C0C0"/>
          </w:tcPr>
          <w:p w:rsidR="001C2EB8" w:rsidRPr="001C2EB8" w:rsidRDefault="001C2EB8" w:rsidP="001C2EB8">
            <w:pPr>
              <w:spacing w:after="0"/>
              <w:jc w:val="both"/>
              <w:rPr>
                <w:rFonts w:ascii="Verdana" w:hAnsi="Verdana" w:cs="Arial"/>
                <w:b/>
                <w:lang w:val="sr-Latn-CS"/>
              </w:rPr>
            </w:pPr>
            <w:r w:rsidRPr="001C2EB8">
              <w:rPr>
                <w:rFonts w:ascii="Verdana" w:hAnsi="Verdana" w:cs="Arial"/>
                <w:b/>
                <w:lang w:val="sr-Latn-CS"/>
              </w:rPr>
              <w:t>Аутор наставне јединице</w:t>
            </w:r>
          </w:p>
        </w:tc>
        <w:tc>
          <w:tcPr>
            <w:tcW w:w="6930" w:type="dxa"/>
            <w:tcBorders>
              <w:bottom w:val="single" w:sz="4" w:space="0" w:color="auto"/>
            </w:tcBorders>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Наставник: Јелена Максимовић</w:t>
            </w:r>
          </w:p>
          <w:p w:rsidR="001C2EB8" w:rsidRPr="001C2EB8" w:rsidRDefault="001C2EB8" w:rsidP="001C2EB8">
            <w:pPr>
              <w:spacing w:after="0"/>
              <w:jc w:val="both"/>
              <w:rPr>
                <w:rFonts w:ascii="Verdana" w:hAnsi="Verdana" w:cs="Arial"/>
                <w:b/>
                <w:lang w:val="sr-Latn-CS"/>
              </w:rPr>
            </w:pPr>
          </w:p>
        </w:tc>
      </w:tr>
      <w:tr w:rsidR="001C2EB8" w:rsidRPr="001C2EB8" w:rsidTr="00D95D93">
        <w:tc>
          <w:tcPr>
            <w:tcW w:w="3870" w:type="dxa"/>
            <w:tcBorders>
              <w:bottom w:val="single" w:sz="4" w:space="0" w:color="auto"/>
              <w:right w:val="single" w:sz="2" w:space="0" w:color="auto"/>
            </w:tcBorders>
            <w:shd w:val="clear" w:color="auto" w:fill="C0C0C0"/>
          </w:tcPr>
          <w:p w:rsidR="001C2EB8" w:rsidRPr="001C2EB8" w:rsidRDefault="001C2EB8" w:rsidP="001C2EB8">
            <w:pPr>
              <w:spacing w:after="0"/>
              <w:jc w:val="both"/>
              <w:rPr>
                <w:rFonts w:ascii="Verdana" w:hAnsi="Verdana" w:cs="Arial"/>
                <w:b/>
                <w:lang w:val="sr-Latn-CS"/>
              </w:rPr>
            </w:pPr>
            <w:r w:rsidRPr="001C2EB8">
              <w:rPr>
                <w:rFonts w:ascii="Verdana" w:hAnsi="Verdana" w:cs="Arial"/>
                <w:b/>
                <w:lang w:val="sr-Latn-CS"/>
              </w:rPr>
              <w:t>Школа</w:t>
            </w:r>
          </w:p>
        </w:tc>
        <w:tc>
          <w:tcPr>
            <w:tcW w:w="6930" w:type="dxa"/>
            <w:tcBorders>
              <w:left w:val="single" w:sz="2" w:space="0" w:color="auto"/>
              <w:bottom w:val="single" w:sz="4" w:space="0" w:color="auto"/>
            </w:tcBorders>
            <w:shd w:val="clear" w:color="auto" w:fill="auto"/>
          </w:tcPr>
          <w:p w:rsidR="001C2EB8" w:rsidRPr="001C2EB8" w:rsidRDefault="001C2EB8" w:rsidP="001C2EB8">
            <w:pPr>
              <w:spacing w:after="0"/>
              <w:jc w:val="both"/>
              <w:rPr>
                <w:rFonts w:ascii="Verdana" w:hAnsi="Verdana" w:cs="Arial"/>
              </w:rPr>
            </w:pPr>
            <w:r w:rsidRPr="001C2EB8">
              <w:rPr>
                <w:rFonts w:ascii="Verdana" w:hAnsi="Verdana" w:cs="Arial"/>
                <w:lang w:val="sr-Cyrl-CS"/>
              </w:rPr>
              <w:t>Прва основна школа краља Петра Другог, Ужице</w:t>
            </w:r>
          </w:p>
        </w:tc>
      </w:tr>
      <w:tr w:rsidR="001C2EB8" w:rsidRPr="001C2EB8" w:rsidTr="00D95D93">
        <w:tc>
          <w:tcPr>
            <w:tcW w:w="10800" w:type="dxa"/>
            <w:gridSpan w:val="2"/>
            <w:shd w:val="clear" w:color="auto" w:fill="808080"/>
          </w:tcPr>
          <w:p w:rsidR="001C2EB8" w:rsidRPr="001C2EB8" w:rsidRDefault="001C2EB8" w:rsidP="001C2EB8">
            <w:pPr>
              <w:jc w:val="both"/>
              <w:rPr>
                <w:rFonts w:ascii="Verdana" w:hAnsi="Verdana" w:cs="Arial"/>
                <w:b/>
                <w:lang w:val="sr-Latn-CS"/>
              </w:rPr>
            </w:pP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Cyrl-CS"/>
              </w:rPr>
            </w:pPr>
            <w:r w:rsidRPr="001C2EB8">
              <w:rPr>
                <w:rFonts w:ascii="Verdana" w:hAnsi="Verdana" w:cs="Arial"/>
                <w:b/>
                <w:lang w:val="sr-Cyrl-CS"/>
              </w:rPr>
              <w:t>Тип часа</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Вежбање</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Cyrl-CS"/>
              </w:rPr>
            </w:pPr>
            <w:r w:rsidRPr="001C2EB8">
              <w:rPr>
                <w:rFonts w:ascii="Verdana" w:hAnsi="Verdana" w:cs="Arial"/>
                <w:b/>
                <w:lang w:val="sr-Cyrl-CS"/>
              </w:rPr>
              <w:t>Наставне методе</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RS"/>
              </w:rPr>
              <w:t>Дијалошка, монолошка</w:t>
            </w:r>
            <w:r w:rsidRPr="001C2EB8">
              <w:rPr>
                <w:rFonts w:ascii="Verdana" w:hAnsi="Verdana" w:cs="Arial"/>
                <w:lang w:val="sr-Cyrl-CS"/>
              </w:rPr>
              <w:t>,текстуална</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Cyrl-CS"/>
              </w:rPr>
            </w:pPr>
            <w:r w:rsidRPr="001C2EB8">
              <w:rPr>
                <w:rFonts w:ascii="Verdana" w:hAnsi="Verdana" w:cs="Arial"/>
                <w:b/>
                <w:lang w:val="sr-Cyrl-CS"/>
              </w:rPr>
              <w:t>Облици рада</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Фронтални, индивидуални, групни</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Cyrl-CS"/>
              </w:rPr>
            </w:pPr>
            <w:r w:rsidRPr="001C2EB8">
              <w:rPr>
                <w:rFonts w:ascii="Verdana" w:hAnsi="Verdana" w:cs="Arial"/>
                <w:b/>
                <w:lang w:val="sr-Latn-CS"/>
              </w:rPr>
              <w:t xml:space="preserve">Циљеви </w:t>
            </w:r>
            <w:r w:rsidRPr="001C2EB8">
              <w:rPr>
                <w:rFonts w:ascii="Verdana" w:hAnsi="Verdana" w:cs="Arial"/>
                <w:lang w:val="sr-Latn-CS"/>
              </w:rPr>
              <w:t>(укратко навести циљеве који се желе постићи наведеним активностима)</w:t>
            </w:r>
            <w:r w:rsidRPr="001C2EB8">
              <w:rPr>
                <w:rFonts w:ascii="Verdana" w:hAnsi="Verdana" w:cs="Arial"/>
                <w:lang w:val="sr-Cyrl-CS"/>
              </w:rPr>
              <w:t>.</w:t>
            </w:r>
          </w:p>
        </w:tc>
        <w:tc>
          <w:tcPr>
            <w:tcW w:w="6930" w:type="dxa"/>
            <w:shd w:val="clear" w:color="auto" w:fill="auto"/>
          </w:tcPr>
          <w:p w:rsidR="001C2EB8" w:rsidRPr="001C2EB8" w:rsidRDefault="001C2EB8" w:rsidP="001C2EB8">
            <w:pPr>
              <w:spacing w:after="0"/>
              <w:jc w:val="both"/>
              <w:rPr>
                <w:rFonts w:ascii="Verdana" w:hAnsi="Verdana" w:cs="Arial"/>
                <w:b/>
                <w:lang w:val="sr-Latn-CS"/>
              </w:rPr>
            </w:pPr>
            <w:r w:rsidRPr="001C2EB8">
              <w:rPr>
                <w:rFonts w:ascii="Verdana" w:hAnsi="Verdana" w:cs="Arial"/>
                <w:lang w:val="sr-Cyrl-CS"/>
              </w:rPr>
              <w:t xml:space="preserve">Подстицање радозналости код ученика у вези са историјом и културом земље чији језик уче, упознавање ученика са појединим члановима  Конвенције о правима детета.  </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Cyrl-CS"/>
              </w:rPr>
            </w:pPr>
            <w:r w:rsidRPr="001C2EB8">
              <w:rPr>
                <w:rFonts w:ascii="Verdana" w:hAnsi="Verdana" w:cs="Arial"/>
                <w:b/>
                <w:lang w:val="sr-Latn-CS"/>
              </w:rPr>
              <w:t xml:space="preserve">Исходи </w:t>
            </w:r>
            <w:r w:rsidRPr="001C2EB8">
              <w:rPr>
                <w:rFonts w:ascii="Verdana" w:hAnsi="Verdana" w:cs="Arial"/>
                <w:lang w:val="sr-Latn-CS"/>
              </w:rPr>
              <w:t>(таксативно навести какве исходе очекујемо после наведених активности, тј. шта ће ученицисвојити/разумети/освестити/урадити после активности)</w:t>
            </w:r>
            <w:r w:rsidRPr="001C2EB8">
              <w:rPr>
                <w:rFonts w:ascii="Verdana" w:hAnsi="Verdana" w:cs="Arial"/>
                <w:lang w:val="sr-Cyrl-CS"/>
              </w:rPr>
              <w:t>.</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Ученици су упознати са животом сиромашне деце у Енглеској у време владавине краљице Викторије. Упознати су са појединим члановима Конвенције о правима детета и оспособљени да препознају одређене групе заштитних права.</w:t>
            </w:r>
          </w:p>
          <w:p w:rsidR="001C2EB8" w:rsidRPr="001C2EB8" w:rsidRDefault="001C2EB8" w:rsidP="001C2EB8">
            <w:pPr>
              <w:spacing w:after="0"/>
              <w:jc w:val="both"/>
              <w:rPr>
                <w:rFonts w:ascii="Verdana" w:hAnsi="Verdana" w:cs="Arial"/>
                <w:b/>
                <w:lang w:val="sr-Latn-CS"/>
              </w:rPr>
            </w:pP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b/>
                <w:lang w:val="sr-Cyrl-CS"/>
              </w:rPr>
            </w:pPr>
            <w:r w:rsidRPr="001C2EB8">
              <w:rPr>
                <w:rFonts w:ascii="Verdana" w:hAnsi="Verdana" w:cs="Arial"/>
                <w:b/>
                <w:lang w:val="sr-Latn-CS"/>
              </w:rPr>
              <w:t xml:space="preserve">Ток часа </w:t>
            </w:r>
            <w:r w:rsidRPr="001C2EB8">
              <w:rPr>
                <w:rFonts w:ascii="Verdana" w:hAnsi="Verdana" w:cs="Arial"/>
                <w:lang w:val="sr-Latn-CS"/>
              </w:rPr>
              <w:t>(навести сценарио наставне јединице, тј. уводне, централне и заврсне активности. Одредити и оријентациони временски оквир за активности – навести трајање активности у минутима)</w:t>
            </w:r>
            <w:r w:rsidRPr="001C2EB8">
              <w:rPr>
                <w:rFonts w:ascii="Verdana" w:hAnsi="Verdana" w:cs="Arial"/>
                <w:lang w:val="sr-Cyrl-CS"/>
              </w:rPr>
              <w:t>.</w:t>
            </w:r>
          </w:p>
        </w:tc>
        <w:tc>
          <w:tcPr>
            <w:tcW w:w="6930" w:type="dxa"/>
            <w:shd w:val="clear" w:color="auto" w:fill="auto"/>
          </w:tcPr>
          <w:p w:rsidR="001C2EB8" w:rsidRPr="001C2EB8" w:rsidRDefault="001C2EB8" w:rsidP="001C2EB8">
            <w:pPr>
              <w:spacing w:after="0"/>
              <w:jc w:val="both"/>
              <w:rPr>
                <w:rFonts w:ascii="Verdana" w:hAnsi="Verdana" w:cs="Arial"/>
                <w:b/>
              </w:rPr>
            </w:pPr>
            <w:r w:rsidRPr="001C2EB8">
              <w:rPr>
                <w:rFonts w:ascii="Verdana" w:hAnsi="Verdana" w:cs="Arial"/>
                <w:b/>
                <w:lang w:val="sr-Cyrl-CS"/>
              </w:rPr>
              <w:t>Уводни део часа(5 мин.)</w:t>
            </w:r>
          </w:p>
          <w:p w:rsidR="001C2EB8" w:rsidRPr="001C2EB8" w:rsidRDefault="001C2EB8" w:rsidP="001C2EB8">
            <w:pPr>
              <w:spacing w:after="0"/>
              <w:jc w:val="both"/>
              <w:rPr>
                <w:rFonts w:ascii="Verdana" w:hAnsi="Verdana" w:cs="Arial"/>
                <w:b/>
              </w:rPr>
            </w:pPr>
          </w:p>
          <w:p w:rsidR="001C2EB8" w:rsidRPr="001C2EB8" w:rsidRDefault="001C2EB8" w:rsidP="001C2EB8">
            <w:pPr>
              <w:spacing w:after="0"/>
              <w:jc w:val="both"/>
              <w:rPr>
                <w:rFonts w:ascii="Verdana" w:hAnsi="Verdana" w:cs="Arial"/>
              </w:rPr>
            </w:pPr>
            <w:r w:rsidRPr="001C2EB8">
              <w:rPr>
                <w:rFonts w:ascii="Verdana" w:hAnsi="Verdana" w:cs="Arial"/>
                <w:lang w:val="sr-Cyrl-CS"/>
              </w:rPr>
              <w:t>Наставник води разговор са ученицима о животу типичног тинејџера у нашој земљи, да ли се и колико њихов живот разликује од живота вршњака у Енглеској и наводи их на размишљање о прошлости.</w:t>
            </w:r>
          </w:p>
          <w:p w:rsidR="001C2EB8" w:rsidRPr="001C2EB8" w:rsidRDefault="001C2EB8" w:rsidP="001C2EB8">
            <w:pPr>
              <w:spacing w:after="0"/>
              <w:jc w:val="both"/>
              <w:rPr>
                <w:rFonts w:ascii="Verdana" w:hAnsi="Verdana" w:cs="Arial"/>
              </w:rPr>
            </w:pPr>
          </w:p>
          <w:p w:rsidR="001C2EB8" w:rsidRPr="001C2EB8" w:rsidRDefault="001C2EB8" w:rsidP="001C2EB8">
            <w:pPr>
              <w:spacing w:after="0"/>
              <w:jc w:val="both"/>
              <w:rPr>
                <w:rFonts w:ascii="Verdana" w:hAnsi="Verdana" w:cs="Arial"/>
                <w:b/>
                <w:lang w:val="sr-Cyrl-CS"/>
              </w:rPr>
            </w:pPr>
            <w:r w:rsidRPr="001C2EB8">
              <w:rPr>
                <w:rFonts w:ascii="Verdana" w:hAnsi="Verdana" w:cs="Arial"/>
                <w:b/>
                <w:lang w:val="sr-Cyrl-CS"/>
              </w:rPr>
              <w:t>Главни део часа (35 мин.)</w:t>
            </w:r>
          </w:p>
          <w:p w:rsidR="001C2EB8" w:rsidRPr="001C2EB8" w:rsidRDefault="001C2EB8" w:rsidP="001C2EB8">
            <w:pPr>
              <w:spacing w:after="0"/>
              <w:jc w:val="both"/>
              <w:rPr>
                <w:rFonts w:ascii="Verdana" w:hAnsi="Verdana" w:cs="Arial"/>
              </w:rPr>
            </w:pPr>
            <w:r w:rsidRPr="001C2EB8">
              <w:rPr>
                <w:rFonts w:ascii="Verdana" w:hAnsi="Verdana" w:cs="Arial"/>
                <w:lang w:val="sr-Cyrl-CS"/>
              </w:rPr>
              <w:t xml:space="preserve">Наставник представља тему часа кроз кратку причу о краљици Викторији. Ученици читају текст о животу деце у Викторијанској Енглеској, након чега се проверава разумевање кроз одговоре на питања. Наставик даје </w:t>
            </w:r>
            <w:r w:rsidRPr="001C2EB8">
              <w:rPr>
                <w:rFonts w:ascii="Verdana" w:hAnsi="Verdana" w:cs="Arial"/>
                <w:lang w:val="sr-Cyrl-CS"/>
              </w:rPr>
              <w:lastRenderedPageBreak/>
              <w:t>објашњења непознатих речи и израза.</w:t>
            </w:r>
          </w:p>
          <w:p w:rsidR="001C2EB8" w:rsidRPr="001C2EB8" w:rsidRDefault="001C2EB8" w:rsidP="001C2EB8">
            <w:pPr>
              <w:spacing w:after="0"/>
              <w:jc w:val="both"/>
              <w:rPr>
                <w:rFonts w:ascii="Verdana" w:hAnsi="Verdana" w:cs="Arial"/>
              </w:rPr>
            </w:pP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Наставник и ученици разговарају о</w:t>
            </w:r>
            <w:r w:rsidRPr="001C2EB8">
              <w:rPr>
                <w:rFonts w:ascii="Verdana" w:hAnsi="Verdana" w:cs="Arial"/>
              </w:rPr>
              <w:t xml:space="preserve"> </w:t>
            </w:r>
            <w:r w:rsidRPr="001C2EB8">
              <w:rPr>
                <w:rFonts w:ascii="Verdana" w:hAnsi="Verdana" w:cs="Arial"/>
                <w:lang w:val="sr-Cyrl-CS"/>
              </w:rPr>
              <w:t>тешком животу те деце. Наставник истиче да захваљујући Конвенцији о правима детета деца више никада и нигде неће бити у том положају. Наставник даје основне информације о Конвенцији.</w:t>
            </w:r>
          </w:p>
          <w:p w:rsidR="001C2EB8" w:rsidRPr="001C2EB8" w:rsidRDefault="001C2EB8" w:rsidP="001C2EB8">
            <w:pPr>
              <w:spacing w:after="0"/>
              <w:jc w:val="both"/>
              <w:rPr>
                <w:rFonts w:ascii="Verdana" w:hAnsi="Verdana" w:cs="Arial"/>
              </w:rPr>
            </w:pP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Ученици се деле у две групе (свакој групи дати прилиг 1, има и на српском и на енглеском), чланови Конвенције о правима детета. Прва група има задатак да у првом делу текста подвуче ситуације у којима осећају да су права детета прекршена. Друга група има исти задатак, само за други део текста. Представници група излазе пред таблу, представљају и фломастерима различитих боја исписују ситуације.</w:t>
            </w: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 xml:space="preserve">Наставник и ученици заједно анализирају оно што је уочено као кршење права. </w:t>
            </w:r>
          </w:p>
          <w:p w:rsidR="001C2EB8" w:rsidRPr="001C2EB8" w:rsidRDefault="001C2EB8" w:rsidP="001C2EB8">
            <w:pPr>
              <w:spacing w:after="0"/>
              <w:jc w:val="both"/>
              <w:rPr>
                <w:rFonts w:ascii="Verdana" w:hAnsi="Verdana" w:cs="Arial"/>
                <w:lang w:val="sr-Cyrl-CS"/>
              </w:rPr>
            </w:pPr>
          </w:p>
          <w:p w:rsidR="001C2EB8" w:rsidRPr="001C2EB8" w:rsidRDefault="001C2EB8" w:rsidP="001C2EB8">
            <w:pPr>
              <w:numPr>
                <w:ilvl w:val="0"/>
                <w:numId w:val="10"/>
              </w:numPr>
              <w:spacing w:after="0"/>
              <w:jc w:val="both"/>
              <w:rPr>
                <w:rFonts w:ascii="Verdana" w:hAnsi="Verdana" w:cs="Arial"/>
                <w:lang w:val="sr-Cyrl-CS"/>
              </w:rPr>
            </w:pPr>
            <w:r w:rsidRPr="001C2EB8">
              <w:rPr>
                <w:rFonts w:ascii="Verdana" w:hAnsi="Verdana" w:cs="Arial"/>
                <w:lang w:val="sr-Cyrl-CS"/>
              </w:rPr>
              <w:t>Деца су била приморана на рад у фабрикама и рудницимау граду или на фармама у селу. Наставник информише ученике да се члан 32 Конвенције о правима детета односи на заштиту од дечијег рада (тешких облика дечијег рада).</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0"/>
              </w:numPr>
              <w:spacing w:after="0"/>
              <w:jc w:val="both"/>
              <w:rPr>
                <w:rFonts w:ascii="Verdana" w:hAnsi="Verdana" w:cs="Arial"/>
                <w:lang w:val="sr-Cyrl-CS"/>
              </w:rPr>
            </w:pPr>
            <w:r w:rsidRPr="001C2EB8">
              <w:rPr>
                <w:rFonts w:ascii="Verdana" w:hAnsi="Verdana" w:cs="Arial"/>
                <w:lang w:val="sr-Cyrl-CS"/>
              </w:rPr>
              <w:t>Деца нису ишла у школу. Чланом 28.  Конвенције деци је дато право на образовање.</w:t>
            </w:r>
          </w:p>
          <w:p w:rsidR="001C2EB8" w:rsidRPr="001C2EB8" w:rsidRDefault="001C2EB8" w:rsidP="001C2EB8">
            <w:pPr>
              <w:pStyle w:val="ListParagraph"/>
              <w:spacing w:after="0"/>
              <w:jc w:val="both"/>
              <w:rPr>
                <w:rFonts w:ascii="Verdana" w:hAnsi="Verdana" w:cs="Arial"/>
                <w:lang w:val="sr-Cyrl-CS"/>
              </w:rPr>
            </w:pP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0"/>
              </w:numPr>
              <w:spacing w:after="0"/>
              <w:jc w:val="both"/>
              <w:rPr>
                <w:rFonts w:ascii="Verdana" w:hAnsi="Verdana" w:cs="Arial"/>
                <w:lang w:val="sr-Cyrl-CS"/>
              </w:rPr>
            </w:pPr>
            <w:r w:rsidRPr="001C2EB8">
              <w:rPr>
                <w:rFonts w:ascii="Verdana" w:hAnsi="Verdana" w:cs="Arial"/>
                <w:lang w:val="sr-Cyrl-CS"/>
              </w:rPr>
              <w:t>Деца нису имала времена за игру. Члан 31 обезбеђује право на одмор, игру и културне вредности.</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0"/>
              </w:numPr>
              <w:spacing w:after="0"/>
              <w:jc w:val="both"/>
              <w:rPr>
                <w:rFonts w:ascii="Verdana" w:hAnsi="Verdana" w:cs="Arial"/>
                <w:lang w:val="sr-Cyrl-CS"/>
              </w:rPr>
            </w:pPr>
            <w:r w:rsidRPr="001C2EB8">
              <w:rPr>
                <w:rFonts w:ascii="Verdana" w:hAnsi="Verdana" w:cs="Arial"/>
                <w:lang w:val="sr-Cyrl-CS"/>
              </w:rPr>
              <w:t>Децу су тукли и мучили уколико би исцрпљени заспали на послу. Чланом 19 Конвенције, деци је дато право на заштиту од насиља, злостављања и занемаривања.</w:t>
            </w:r>
          </w:p>
          <w:p w:rsidR="001C2EB8" w:rsidRPr="001C2EB8" w:rsidRDefault="001C2EB8" w:rsidP="001C2EB8">
            <w:pPr>
              <w:pStyle w:val="ListParagraph"/>
              <w:spacing w:after="0"/>
              <w:jc w:val="both"/>
              <w:rPr>
                <w:rFonts w:ascii="Verdana" w:hAnsi="Verdana" w:cs="Arial"/>
                <w:lang w:val="sr-Cyrl-CS"/>
              </w:rPr>
            </w:pP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0"/>
              </w:numPr>
              <w:spacing w:after="0"/>
              <w:jc w:val="both"/>
              <w:rPr>
                <w:rFonts w:ascii="Verdana" w:hAnsi="Verdana" w:cs="Arial"/>
                <w:lang w:val="sr-Cyrl-CS"/>
              </w:rPr>
            </w:pPr>
            <w:r w:rsidRPr="001C2EB8">
              <w:rPr>
                <w:rFonts w:ascii="Verdana" w:hAnsi="Verdana" w:cs="Arial"/>
                <w:lang w:val="sr-Cyrl-CS"/>
              </w:rPr>
              <w:lastRenderedPageBreak/>
              <w:t>Ако су била болесна, деца нису била у могућности да иду код лекара. Чланом 24 се регулише право на здравствену заштиту а чланом 6 право на живот, опстанак и развој.</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0"/>
              </w:numPr>
              <w:spacing w:after="0"/>
              <w:jc w:val="both"/>
              <w:rPr>
                <w:rFonts w:ascii="Verdana" w:hAnsi="Verdana" w:cs="Arial"/>
                <w:lang w:val="sr-Cyrl-CS"/>
              </w:rPr>
            </w:pPr>
            <w:r w:rsidRPr="001C2EB8">
              <w:rPr>
                <w:rFonts w:ascii="Verdana" w:hAnsi="Verdana" w:cs="Arial"/>
                <w:lang w:val="sr-Cyrl-CS"/>
              </w:rPr>
              <w:t xml:space="preserve">Нека деца нису имала свој дом, па су живела на улици. Чланом 27 деци је дато право на одговарајући животни стандард. </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Наставник исписује бројеве чланова Конвенције поред одговарајућих ситуација.</w:t>
            </w: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 xml:space="preserve">Наставник пита ученике да ли они некада видели или чули да су некоме прекршена права на сличан начин? Ученици дају своје примере и дискутују.      </w:t>
            </w:r>
          </w:p>
          <w:p w:rsidR="001C2EB8" w:rsidRPr="001C2EB8" w:rsidRDefault="001C2EB8" w:rsidP="001C2EB8">
            <w:pPr>
              <w:spacing w:after="0"/>
              <w:jc w:val="both"/>
              <w:rPr>
                <w:rFonts w:ascii="Verdana" w:hAnsi="Verdana" w:cs="Arial"/>
                <w:lang w:val="sr-Cyrl-CS"/>
              </w:rPr>
            </w:pP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Наставник наводи оне примере које ученици нису поменули, нпр:</w:t>
            </w:r>
          </w:p>
          <w:p w:rsidR="001C2EB8" w:rsidRPr="001C2EB8" w:rsidRDefault="001C2EB8" w:rsidP="001C2EB8">
            <w:pPr>
              <w:spacing w:after="0"/>
              <w:jc w:val="both"/>
              <w:rPr>
                <w:rFonts w:ascii="Verdana" w:hAnsi="Verdana" w:cs="Arial"/>
                <w:lang w:val="sr-Cyrl-CS"/>
              </w:rPr>
            </w:pPr>
          </w:p>
          <w:p w:rsidR="001C2EB8" w:rsidRPr="001C2EB8" w:rsidRDefault="001C2EB8" w:rsidP="001C2EB8">
            <w:pPr>
              <w:numPr>
                <w:ilvl w:val="0"/>
                <w:numId w:val="11"/>
              </w:numPr>
              <w:spacing w:after="0"/>
              <w:jc w:val="both"/>
              <w:rPr>
                <w:rFonts w:ascii="Verdana" w:hAnsi="Verdana" w:cs="Arial"/>
                <w:lang w:val="sr-Cyrl-CS"/>
              </w:rPr>
            </w:pPr>
            <w:r w:rsidRPr="001C2EB8">
              <w:rPr>
                <w:rFonts w:ascii="Verdana" w:hAnsi="Verdana" w:cs="Arial"/>
                <w:lang w:val="sr-Cyrl-CS"/>
              </w:rPr>
              <w:t>Ромска деца коју родитељи не шаљу у школу, која немају здравствену књижицу;</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1"/>
              </w:numPr>
              <w:spacing w:after="0"/>
              <w:jc w:val="both"/>
              <w:rPr>
                <w:rFonts w:ascii="Verdana" w:hAnsi="Verdana" w:cs="Arial"/>
                <w:lang w:val="sr-Cyrl-CS"/>
              </w:rPr>
            </w:pPr>
            <w:r w:rsidRPr="001C2EB8">
              <w:rPr>
                <w:rFonts w:ascii="Verdana" w:hAnsi="Verdana" w:cs="Arial"/>
                <w:lang w:val="sr-Cyrl-CS"/>
              </w:rPr>
              <w:t xml:space="preserve">Деца, најчешће ромска деца,  која жице и раде на улици, која су приморана на рад или просјачење, нарочито је присутно  у нашим већим градовима. У већим градовима се отварају </w:t>
            </w:r>
            <w:r w:rsidRPr="001C2EB8">
              <w:rPr>
                <w:rFonts w:ascii="Verdana" w:hAnsi="Verdana" w:cs="Arial"/>
                <w:i/>
                <w:lang w:val="sr-Cyrl-CS"/>
              </w:rPr>
              <w:t>свратишта за децу улице</w:t>
            </w:r>
            <w:r w:rsidRPr="001C2EB8">
              <w:rPr>
                <w:rFonts w:ascii="Verdana" w:hAnsi="Verdana" w:cs="Arial"/>
                <w:lang w:val="sr-Cyrl-CS"/>
              </w:rPr>
              <w:t xml:space="preserve">, где деца могу да дођу, ручају окупају се, угреју и на тај начин мало ублаже тежак живот. </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1"/>
              </w:numPr>
              <w:spacing w:after="0"/>
              <w:jc w:val="both"/>
              <w:rPr>
                <w:rFonts w:ascii="Verdana" w:hAnsi="Verdana" w:cs="Arial"/>
                <w:lang w:val="sr-Cyrl-CS"/>
              </w:rPr>
            </w:pPr>
            <w:r w:rsidRPr="001C2EB8">
              <w:rPr>
                <w:rFonts w:ascii="Verdana" w:hAnsi="Verdana" w:cs="Arial"/>
                <w:lang w:val="sr-Cyrl-CS"/>
              </w:rPr>
              <w:t xml:space="preserve">Данас, нека деца са села и у нашој земљи су изложена тешким пословима којима нарушавају своје здравље и немају довољно времена за учење и одмор (сеча и цепање дрва, дуги и напорни радови на пољу; брига око стоке; целодневни кућни послови и сл);  </w:t>
            </w:r>
          </w:p>
          <w:p w:rsidR="001C2EB8" w:rsidRPr="001C2EB8" w:rsidRDefault="001C2EB8" w:rsidP="001C2EB8">
            <w:pPr>
              <w:spacing w:after="0"/>
              <w:ind w:left="720"/>
              <w:jc w:val="both"/>
              <w:rPr>
                <w:rFonts w:ascii="Verdana" w:hAnsi="Verdana" w:cs="Arial"/>
                <w:lang w:val="sr-Cyrl-CS"/>
              </w:rPr>
            </w:pPr>
          </w:p>
          <w:p w:rsidR="001C2EB8" w:rsidRPr="001C2EB8" w:rsidRDefault="001C2EB8" w:rsidP="001C2EB8">
            <w:pPr>
              <w:numPr>
                <w:ilvl w:val="0"/>
                <w:numId w:val="11"/>
              </w:numPr>
              <w:spacing w:after="0"/>
              <w:jc w:val="both"/>
              <w:rPr>
                <w:rFonts w:ascii="Verdana" w:hAnsi="Verdana" w:cs="Arial"/>
                <w:lang w:val="sr-Cyrl-CS"/>
              </w:rPr>
            </w:pPr>
            <w:r w:rsidRPr="001C2EB8">
              <w:rPr>
                <w:rFonts w:ascii="Verdana" w:hAnsi="Verdana" w:cs="Arial"/>
                <w:lang w:val="sr-Cyrl-CS"/>
              </w:rPr>
              <w:t xml:space="preserve">Широко распрострањена злоупотреба дечјег рада у Азији, где многа деца раде у фабрикама по 12-16 сати, не школују се (нпр. у фабрикама спортске опреме, компјутерских уређаја и сл). Многе </w:t>
            </w:r>
            <w:r w:rsidRPr="001C2EB8">
              <w:rPr>
                <w:rFonts w:ascii="Verdana" w:hAnsi="Verdana" w:cs="Arial"/>
                <w:lang w:val="sr-Cyrl-CS"/>
              </w:rPr>
              <w:lastRenderedPageBreak/>
              <w:t xml:space="preserve">организације објављују које фабрике и производи зарађују на злоупотреби дечјег рада и позивају људе широм света да бојкотују куповину тих производа. Изненадили бисте се колико је одела и робе које ми имамо, а да су на жалост,  произведена на тај начин.                             </w:t>
            </w:r>
          </w:p>
          <w:p w:rsidR="001C2EB8" w:rsidRPr="001C2EB8" w:rsidRDefault="001C2EB8" w:rsidP="001C2EB8">
            <w:pPr>
              <w:spacing w:after="0"/>
              <w:jc w:val="both"/>
              <w:rPr>
                <w:rFonts w:ascii="Verdana" w:hAnsi="Verdana" w:cs="Arial"/>
                <w:b/>
                <w:lang w:val="sr-Cyrl-CS"/>
              </w:rPr>
            </w:pPr>
          </w:p>
          <w:p w:rsidR="001C2EB8" w:rsidRPr="001C2EB8" w:rsidRDefault="001C2EB8" w:rsidP="001C2EB8">
            <w:pPr>
              <w:spacing w:after="0"/>
              <w:jc w:val="both"/>
              <w:rPr>
                <w:rFonts w:ascii="Verdana" w:hAnsi="Verdana" w:cs="Arial"/>
                <w:b/>
                <w:lang w:val="sr-Cyrl-CS"/>
              </w:rPr>
            </w:pPr>
            <w:r w:rsidRPr="001C2EB8">
              <w:rPr>
                <w:rFonts w:ascii="Verdana" w:hAnsi="Verdana" w:cs="Arial"/>
                <w:b/>
                <w:lang w:val="sr-Cyrl-CS"/>
              </w:rPr>
              <w:t>Завршни део часа(5 мин.)</w:t>
            </w:r>
          </w:p>
          <w:p w:rsidR="001C2EB8" w:rsidRPr="001C2EB8" w:rsidRDefault="001C2EB8" w:rsidP="001C2EB8">
            <w:pPr>
              <w:spacing w:after="0"/>
              <w:jc w:val="both"/>
              <w:rPr>
                <w:rFonts w:ascii="Verdana" w:hAnsi="Verdana" w:cs="Arial"/>
                <w:b/>
                <w:lang w:val="sr-Cyrl-CS"/>
              </w:rPr>
            </w:pPr>
          </w:p>
          <w:p w:rsidR="001C2EB8" w:rsidRPr="001C2EB8" w:rsidRDefault="001C2EB8" w:rsidP="001C2EB8">
            <w:pPr>
              <w:spacing w:after="0"/>
              <w:jc w:val="both"/>
              <w:rPr>
                <w:rFonts w:ascii="Verdana" w:hAnsi="Verdana" w:cs="Arial"/>
              </w:rPr>
            </w:pPr>
            <w:r w:rsidRPr="001C2EB8">
              <w:rPr>
                <w:rFonts w:ascii="Verdana" w:hAnsi="Verdana" w:cs="Arial"/>
                <w:lang w:val="sr-Cyrl-CS"/>
              </w:rPr>
              <w:t>Наставник задаје домаћи задатак. Ученици треба да замисле да живе у време краљице Викторије у Енглеској, да се ставе у поло</w:t>
            </w:r>
            <w:r>
              <w:rPr>
                <w:rFonts w:ascii="Verdana" w:hAnsi="Verdana" w:cs="Arial"/>
                <w:lang w:val="sr-Cyrl-CS"/>
              </w:rPr>
              <w:t>жај деце и да опишу свој живот.</w:t>
            </w: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lang w:val="sr-Cyrl-CS"/>
              </w:rPr>
            </w:pPr>
            <w:r w:rsidRPr="001C2EB8">
              <w:rPr>
                <w:rFonts w:ascii="Verdana" w:hAnsi="Verdana" w:cs="Arial"/>
                <w:b/>
                <w:lang w:val="sr-Latn-CS"/>
              </w:rPr>
              <w:lastRenderedPageBreak/>
              <w:t>Елементи права</w:t>
            </w:r>
            <w:r w:rsidRPr="001C2EB8">
              <w:rPr>
                <w:rFonts w:ascii="Verdana" w:hAnsi="Verdana" w:cs="Arial"/>
                <w:b/>
                <w:lang w:val="sr-Cyrl-CS"/>
              </w:rPr>
              <w:t xml:space="preserve"> детета </w:t>
            </w:r>
            <w:r w:rsidRPr="001C2EB8">
              <w:rPr>
                <w:rFonts w:ascii="Verdana" w:hAnsi="Verdana" w:cs="Arial"/>
                <w:b/>
                <w:lang w:val="sr-Latn-CS"/>
              </w:rPr>
              <w:t>у наставној јединици</w:t>
            </w:r>
            <w:r w:rsidRPr="001C2EB8">
              <w:rPr>
                <w:rFonts w:ascii="Verdana" w:hAnsi="Verdana" w:cs="Arial"/>
                <w:lang w:val="sr-Latn-CS"/>
              </w:rPr>
              <w:t xml:space="preserve"> (детаљно навести шта су све елементи који указују на права/о </w:t>
            </w:r>
            <w:r w:rsidRPr="001C2EB8">
              <w:rPr>
                <w:rFonts w:ascii="Verdana" w:hAnsi="Verdana" w:cs="Arial"/>
                <w:lang w:val="sr-Cyrl-CS"/>
              </w:rPr>
              <w:t xml:space="preserve">детета </w:t>
            </w:r>
            <w:r w:rsidRPr="001C2EB8">
              <w:rPr>
                <w:rFonts w:ascii="Verdana" w:hAnsi="Verdana" w:cs="Arial"/>
                <w:lang w:val="sr-Latn-CS"/>
              </w:rPr>
              <w:t>у одређеној наставној јединици, на које све начине наставна јединица подстиче ученике да размишљају о правима</w:t>
            </w:r>
            <w:r w:rsidRPr="001C2EB8">
              <w:rPr>
                <w:rFonts w:ascii="Verdana" w:hAnsi="Verdana" w:cs="Arial"/>
                <w:lang w:val="sr-Cyrl-CS"/>
              </w:rPr>
              <w:t xml:space="preserve"> детета</w:t>
            </w:r>
            <w:r w:rsidRPr="001C2EB8">
              <w:rPr>
                <w:rFonts w:ascii="Verdana" w:hAnsi="Verdana" w:cs="Arial"/>
                <w:lang w:val="sr-Latn-CS"/>
              </w:rPr>
              <w:t>)</w:t>
            </w:r>
            <w:r w:rsidRPr="001C2EB8">
              <w:rPr>
                <w:rFonts w:ascii="Verdana" w:hAnsi="Verdana" w:cs="Arial"/>
                <w:lang w:val="sr-Cyrl-CS"/>
              </w:rPr>
              <w:t>.</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Текст описује веома тежак живот деце која нису ишла у школу, која су радила у фабрици или руднику по 12 сати дневно, која нису ишла код лекара, која су тучена, итд. Уочавањем ситуација у којима су угрожена права детета и њихово повезивање са конкретним члановима Конвенције, ученици се подстичу на размишљање о правима детета.</w:t>
            </w:r>
          </w:p>
          <w:p w:rsidR="001C2EB8" w:rsidRPr="001C2EB8" w:rsidRDefault="001C2EB8" w:rsidP="001C2EB8">
            <w:pPr>
              <w:spacing w:after="0"/>
              <w:jc w:val="both"/>
              <w:rPr>
                <w:rFonts w:ascii="Verdana" w:hAnsi="Verdana" w:cs="Arial"/>
                <w:lang w:val="sr-Cyrl-CS"/>
              </w:rPr>
            </w:pPr>
            <w:r w:rsidRPr="001C2EB8">
              <w:rPr>
                <w:rFonts w:ascii="Verdana" w:hAnsi="Verdana" w:cs="Arial"/>
                <w:b/>
                <w:lang w:val="sr-Cyrl-CS"/>
              </w:rPr>
              <w:t>Чланови Конвенције</w:t>
            </w:r>
            <w:r w:rsidRPr="001C2EB8">
              <w:rPr>
                <w:rFonts w:ascii="Verdana" w:hAnsi="Verdana" w:cs="Arial"/>
              </w:rPr>
              <w:t>:</w:t>
            </w:r>
            <w:r w:rsidRPr="001C2EB8">
              <w:rPr>
                <w:rFonts w:ascii="Verdana" w:hAnsi="Verdana" w:cs="Arial"/>
                <w:lang w:val="sr-Cyrl-CS"/>
              </w:rPr>
              <w:t xml:space="preserve"> 19 (право на заштиту од насиља, злостављања и занемаривања); 6 право на живот, опстанак и развој;  24 (право на здравље и здравствену заштиту); 27 (право на одговарајући животни стандард); 28 (право на образовање); 31(право на одмор, игру и културне активности);  32 (заштита од тешких облика дечијег рада).</w:t>
            </w:r>
          </w:p>
          <w:p w:rsidR="001C2EB8" w:rsidRPr="001C2EB8" w:rsidRDefault="001C2EB8" w:rsidP="001C2EB8">
            <w:pPr>
              <w:spacing w:after="0"/>
              <w:jc w:val="both"/>
              <w:rPr>
                <w:rFonts w:ascii="Verdana" w:hAnsi="Verdana" w:cs="Arial"/>
                <w:u w:val="single"/>
                <w:lang w:val="sr-Cyrl-CS"/>
              </w:rPr>
            </w:pPr>
          </w:p>
          <w:p w:rsidR="001C2EB8" w:rsidRPr="001C2EB8" w:rsidRDefault="001C2EB8" w:rsidP="001C2EB8">
            <w:pPr>
              <w:spacing w:after="0"/>
              <w:jc w:val="both"/>
              <w:rPr>
                <w:rFonts w:ascii="Verdana" w:hAnsi="Verdana" w:cs="Arial"/>
                <w:lang w:val="sr-Cyrl-CS"/>
              </w:rPr>
            </w:pPr>
          </w:p>
          <w:p w:rsidR="001C2EB8" w:rsidRPr="001C2EB8" w:rsidRDefault="001C2EB8" w:rsidP="001C2EB8">
            <w:pPr>
              <w:numPr>
                <w:ilvl w:val="0"/>
                <w:numId w:val="12"/>
              </w:numPr>
              <w:spacing w:after="0"/>
              <w:jc w:val="both"/>
              <w:rPr>
                <w:rFonts w:ascii="Verdana" w:hAnsi="Verdana" w:cs="Arial"/>
                <w:lang w:val="sr-Cyrl-CS"/>
              </w:rPr>
            </w:pPr>
          </w:p>
        </w:tc>
      </w:tr>
      <w:tr w:rsidR="001C2EB8" w:rsidRPr="001C2EB8" w:rsidTr="00D95D93">
        <w:tc>
          <w:tcPr>
            <w:tcW w:w="3870" w:type="dxa"/>
            <w:shd w:val="clear" w:color="auto" w:fill="C0C0C0"/>
          </w:tcPr>
          <w:p w:rsidR="001C2EB8" w:rsidRPr="001C2EB8" w:rsidRDefault="001C2EB8" w:rsidP="001C2EB8">
            <w:pPr>
              <w:spacing w:after="0"/>
              <w:jc w:val="both"/>
              <w:rPr>
                <w:rFonts w:ascii="Verdana" w:hAnsi="Verdana" w:cs="Arial"/>
                <w:lang w:val="sr-Cyrl-CS"/>
              </w:rPr>
            </w:pPr>
            <w:r w:rsidRPr="001C2EB8">
              <w:rPr>
                <w:rFonts w:ascii="Verdana" w:hAnsi="Verdana" w:cs="Arial"/>
                <w:b/>
                <w:lang w:val="sr-Latn-CS"/>
              </w:rPr>
              <w:t xml:space="preserve">Материјал </w:t>
            </w:r>
            <w:r w:rsidRPr="001C2EB8">
              <w:rPr>
                <w:rFonts w:ascii="Verdana" w:hAnsi="Verdana" w:cs="Arial"/>
                <w:lang w:val="sr-Latn-CS"/>
              </w:rPr>
              <w:t xml:space="preserve"> (таксативно навести материјале који се користе за реализацију наставне јединице, а примерак сваког материјала доставити у прилогу).</w:t>
            </w:r>
          </w:p>
        </w:tc>
        <w:tc>
          <w:tcPr>
            <w:tcW w:w="6930" w:type="dxa"/>
            <w:shd w:val="clear" w:color="auto" w:fill="auto"/>
          </w:tcPr>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Примерак Конвенције о правима детета</w:t>
            </w:r>
          </w:p>
          <w:p w:rsidR="001C2EB8" w:rsidRPr="001C2EB8" w:rsidRDefault="001C2EB8" w:rsidP="001C2EB8">
            <w:pPr>
              <w:spacing w:after="0"/>
              <w:jc w:val="both"/>
              <w:rPr>
                <w:rFonts w:ascii="Verdana" w:hAnsi="Verdana" w:cs="Arial"/>
                <w:lang w:val="sr-Cyrl-CS"/>
              </w:rPr>
            </w:pPr>
            <w:r w:rsidRPr="001C2EB8">
              <w:rPr>
                <w:rFonts w:ascii="Verdana" w:hAnsi="Verdana" w:cs="Arial"/>
                <w:lang w:val="sr-Cyrl-CS"/>
              </w:rPr>
              <w:t>Фломастери различитих боја</w:t>
            </w:r>
          </w:p>
          <w:p w:rsidR="001C2EB8" w:rsidRPr="001C2EB8" w:rsidRDefault="001C2EB8" w:rsidP="001C2EB8">
            <w:pPr>
              <w:spacing w:after="0"/>
              <w:jc w:val="both"/>
              <w:rPr>
                <w:rFonts w:ascii="Verdana" w:hAnsi="Verdana" w:cs="Arial"/>
                <w:b/>
                <w:lang w:val="sr-Latn-CS"/>
              </w:rPr>
            </w:pPr>
          </w:p>
        </w:tc>
      </w:tr>
    </w:tbl>
    <w:p w:rsidR="001C2EB8" w:rsidRPr="001C2EB8" w:rsidRDefault="001C2EB8" w:rsidP="001C2EB8">
      <w:pPr>
        <w:spacing w:after="0"/>
        <w:ind w:left="-270" w:firstLine="270"/>
        <w:jc w:val="both"/>
        <w:rPr>
          <w:rFonts w:ascii="Verdana" w:hAnsi="Verdana" w:cs="Arial"/>
          <w:b/>
        </w:rPr>
      </w:pPr>
    </w:p>
    <w:p w:rsidR="001C2EB8" w:rsidRPr="001C2EB8" w:rsidRDefault="001C2EB8" w:rsidP="001C2EB8">
      <w:pPr>
        <w:jc w:val="both"/>
        <w:rPr>
          <w:rFonts w:ascii="Verdana" w:hAnsi="Verdana" w:cs="Arial"/>
          <w:b/>
        </w:rPr>
      </w:pPr>
    </w:p>
    <w:p w:rsidR="001C2EB8" w:rsidRPr="001C2EB8" w:rsidRDefault="001C2EB8" w:rsidP="001C2EB8">
      <w:pPr>
        <w:spacing w:after="0"/>
        <w:ind w:left="-270" w:firstLine="270"/>
        <w:jc w:val="both"/>
        <w:rPr>
          <w:rFonts w:ascii="Verdana" w:hAnsi="Verdana" w:cs="Arial"/>
          <w:b/>
        </w:rPr>
      </w:pPr>
      <w:r w:rsidRPr="001C2EB8">
        <w:rPr>
          <w:rFonts w:ascii="Verdana" w:hAnsi="Verdana" w:cs="Arial"/>
          <w:b/>
          <w:lang w:val="sr-Cyrl-CS"/>
        </w:rPr>
        <w:t>Прилог</w:t>
      </w:r>
      <w:r w:rsidRPr="001C2EB8">
        <w:rPr>
          <w:rFonts w:ascii="Verdana" w:hAnsi="Verdana" w:cs="Arial"/>
          <w:b/>
        </w:rPr>
        <w:t xml:space="preserve"> 1 </w:t>
      </w:r>
      <w:r w:rsidRPr="001C2EB8">
        <w:rPr>
          <w:rFonts w:ascii="Verdana" w:hAnsi="Verdana" w:cs="Arial"/>
          <w:b/>
          <w:lang w:val="sr-Cyrl-CS"/>
        </w:rPr>
        <w:t>:</w:t>
      </w:r>
      <w:r w:rsidRPr="001C2EB8">
        <w:rPr>
          <w:rFonts w:ascii="Verdana" w:hAnsi="Verdana" w:cs="Arial"/>
          <w:b/>
        </w:rPr>
        <w:t xml:space="preserve"> „</w:t>
      </w:r>
      <w:proofErr w:type="spellStart"/>
      <w:r w:rsidRPr="001C2EB8">
        <w:rPr>
          <w:rFonts w:ascii="Verdana" w:hAnsi="Verdana" w:cs="Arial"/>
          <w:b/>
        </w:rPr>
        <w:t>Картице</w:t>
      </w:r>
      <w:proofErr w:type="spellEnd"/>
      <w:r w:rsidRPr="001C2EB8">
        <w:rPr>
          <w:rFonts w:ascii="Verdana" w:hAnsi="Verdana" w:cs="Arial"/>
          <w:b/>
        </w:rPr>
        <w:t xml:space="preserve"> </w:t>
      </w:r>
      <w:proofErr w:type="spellStart"/>
      <w:r w:rsidRPr="001C2EB8">
        <w:rPr>
          <w:rFonts w:ascii="Verdana" w:hAnsi="Verdana" w:cs="Arial"/>
          <w:b/>
        </w:rPr>
        <w:t>права</w:t>
      </w:r>
      <w:proofErr w:type="spellEnd"/>
      <w:r w:rsidRPr="001C2EB8">
        <w:rPr>
          <w:rFonts w:ascii="Verdana" w:hAnsi="Verdana" w:cs="Arial"/>
          <w:b/>
        </w:rPr>
        <w:t>“</w:t>
      </w:r>
    </w:p>
    <w:p w:rsidR="001C2EB8" w:rsidRPr="001C2EB8" w:rsidRDefault="001C2EB8" w:rsidP="001C2EB8">
      <w:pPr>
        <w:spacing w:after="0"/>
        <w:jc w:val="both"/>
        <w:rPr>
          <w:rFonts w:ascii="Verdana" w:hAnsi="Verdana" w:cs="Arial"/>
          <w:b/>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1"/>
      </w:tblGrid>
      <w:tr w:rsidR="001C2EB8" w:rsidRPr="001C2EB8" w:rsidTr="00D95D93">
        <w:trPr>
          <w:trHeight w:val="863"/>
        </w:trPr>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ind w:left="-378" w:firstLine="378"/>
              <w:jc w:val="both"/>
              <w:rPr>
                <w:rFonts w:ascii="Verdana" w:hAnsi="Verdana" w:cs="Arial"/>
                <w:noProof/>
                <w:lang w:val="sr-Cyrl-CS"/>
              </w:rPr>
            </w:pPr>
            <w:r w:rsidRPr="001C2EB8">
              <w:rPr>
                <w:rFonts w:ascii="Verdana" w:hAnsi="Verdana" w:cs="Arial"/>
                <w:b/>
                <w:noProof/>
                <w:lang w:val="sr-Cyrl-CS"/>
              </w:rPr>
              <w:t xml:space="preserve">Члан 1. ДЕФИНИЦИЈА ДЕТЕТА  </w:t>
            </w:r>
            <w:r w:rsidRPr="001C2EB8">
              <w:rPr>
                <w:rFonts w:ascii="Verdana" w:hAnsi="Verdana" w:cs="Arial"/>
                <w:noProof/>
                <w:lang w:val="sr-Cyrl-CS"/>
              </w:rPr>
              <w:t>Дететом се сматра особа испод 18 година, уколико се законом дате земље пунолетство не стиче раније.</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2. НЕДИСКРИМИНАЦИЈА  </w:t>
            </w:r>
            <w:r w:rsidRPr="001C2EB8">
              <w:rPr>
                <w:rFonts w:ascii="Verdana" w:hAnsi="Verdana" w:cs="Arial"/>
                <w:noProof/>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tc>
      </w:tr>
      <w:tr w:rsidR="001C2EB8" w:rsidRPr="001C2EB8" w:rsidTr="00D95D93">
        <w:trPr>
          <w:trHeight w:val="1133"/>
        </w:trPr>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3. НАЈБОЉИ ИНТЕРЕС ДЕТЕТА  </w:t>
            </w:r>
            <w:r w:rsidRPr="001C2EB8">
              <w:rPr>
                <w:rFonts w:ascii="Verdana" w:hAnsi="Verdana" w:cs="Arial"/>
                <w:noProof/>
                <w:lang w:val="sr-Cyrl-CS"/>
              </w:rPr>
              <w:t xml:space="preserve">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 </w:t>
            </w:r>
          </w:p>
        </w:tc>
        <w:tc>
          <w:tcPr>
            <w:tcW w:w="5131"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Члан 4. ОСТВАРИВАЊЕ ПРАВА</w:t>
            </w:r>
            <w:r w:rsidRPr="001C2EB8">
              <w:rPr>
                <w:rFonts w:ascii="Verdana" w:hAnsi="Verdana" w:cs="Arial"/>
                <w:b/>
                <w:noProof/>
              </w:rPr>
              <w:t xml:space="preserve">  </w:t>
            </w:r>
            <w:r w:rsidRPr="001C2EB8">
              <w:rPr>
                <w:rFonts w:ascii="Verdana" w:hAnsi="Verdana" w:cs="Arial"/>
                <w:noProof/>
                <w:lang w:val="sr-Cyrl-CS"/>
              </w:rPr>
              <w:t xml:space="preserve">Државе морају да учине све што је у њиховој моћи да би се права предвиђена Конвенцијом остварила. </w:t>
            </w:r>
          </w:p>
          <w:p w:rsidR="001C2EB8" w:rsidRPr="001C2EB8" w:rsidRDefault="001C2EB8" w:rsidP="001C2EB8">
            <w:pPr>
              <w:spacing w:after="0"/>
              <w:jc w:val="both"/>
              <w:rPr>
                <w:rFonts w:ascii="Verdana" w:hAnsi="Verdana" w:cs="Arial"/>
                <w:noProof/>
              </w:rPr>
            </w:pP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5. ПРАВА И ОБАВЕЗЕ РОДИТЕЉА У ОДНОСУ НА РАЗВОЈНЕ МОГУЋНОСТИ ДЕТЕТА  </w:t>
            </w:r>
            <w:r w:rsidRPr="001C2EB8">
              <w:rPr>
                <w:rFonts w:ascii="Verdana" w:hAnsi="Verdana" w:cs="Arial"/>
                <w:noProof/>
                <w:lang w:val="sr-Cyrl-CS"/>
              </w:rPr>
              <w:t>Државе морају поштовати права и одговорност родитеља, односно проширене породице, да усмеравају и саветују дете у вези са његовим правима, сходно његовим развојним могућностима.</w:t>
            </w:r>
          </w:p>
        </w:tc>
        <w:tc>
          <w:tcPr>
            <w:tcW w:w="5131"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Члан 6. ОПСТАНАК И РАЗВОЈ</w:t>
            </w:r>
            <w:r w:rsidRPr="001C2EB8">
              <w:rPr>
                <w:rFonts w:ascii="Verdana" w:hAnsi="Verdana" w:cs="Arial"/>
                <w:b/>
                <w:noProof/>
              </w:rPr>
              <w:t xml:space="preserve">  </w:t>
            </w:r>
            <w:r w:rsidRPr="001C2EB8">
              <w:rPr>
                <w:rFonts w:ascii="Verdana" w:hAnsi="Verdana" w:cs="Arial"/>
                <w:noProof/>
                <w:lang w:val="sr-Cyrl-CS"/>
              </w:rPr>
              <w:t>Свако дете има неотуђиво право на живот, а држава има обавезу да обезбеди његов опстанак и развој.</w:t>
            </w:r>
          </w:p>
          <w:p w:rsidR="001C2EB8" w:rsidRPr="001C2EB8" w:rsidRDefault="001C2EB8" w:rsidP="001C2EB8">
            <w:pPr>
              <w:spacing w:after="0"/>
              <w:jc w:val="both"/>
              <w:rPr>
                <w:rFonts w:ascii="Verdana" w:hAnsi="Verdana" w:cs="Arial"/>
                <w:lang w:val="sr-Cyrl-CS"/>
              </w:rPr>
            </w:pPr>
          </w:p>
          <w:p w:rsidR="001C2EB8" w:rsidRPr="001C2EB8" w:rsidRDefault="001C2EB8" w:rsidP="001C2EB8">
            <w:pPr>
              <w:spacing w:after="0"/>
              <w:jc w:val="both"/>
              <w:rPr>
                <w:rFonts w:ascii="Verdana" w:hAnsi="Verdana" w:cs="Arial"/>
                <w:lang w:val="sr-Cyrl-CS"/>
              </w:rPr>
            </w:pPr>
          </w:p>
          <w:p w:rsidR="001C2EB8" w:rsidRPr="001C2EB8" w:rsidRDefault="001C2EB8" w:rsidP="001C2EB8">
            <w:pPr>
              <w:spacing w:after="0"/>
              <w:jc w:val="both"/>
              <w:rPr>
                <w:rFonts w:ascii="Verdana" w:hAnsi="Verdana" w:cs="Arial"/>
              </w:rPr>
            </w:pP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Члан 7. ИМЕ И ДРЖАВЉАНСТВО</w:t>
            </w:r>
            <w:r w:rsidRPr="001C2EB8">
              <w:rPr>
                <w:rFonts w:ascii="Verdana" w:hAnsi="Verdana" w:cs="Arial"/>
                <w:b/>
                <w:noProof/>
              </w:rPr>
              <w:t xml:space="preserve">  </w:t>
            </w:r>
            <w:r w:rsidRPr="001C2EB8">
              <w:rPr>
                <w:rFonts w:ascii="Verdana" w:hAnsi="Verdana" w:cs="Arial"/>
                <w:noProof/>
                <w:lang w:val="sr-Cyrl-CS"/>
              </w:rPr>
              <w:t>Дете има право на име од рођења. Дете има право на стицање држављанства и, уколико је могуће, право да зна своје родитеље и да буде чувано од стране њих.</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Члан 8. ОЧУВАЊЕ ИДЕНТИТЕТА</w:t>
            </w:r>
            <w:r w:rsidRPr="001C2EB8">
              <w:rPr>
                <w:rFonts w:ascii="Verdana" w:hAnsi="Verdana" w:cs="Arial"/>
                <w:b/>
                <w:noProof/>
              </w:rPr>
              <w:t xml:space="preserve">  </w:t>
            </w:r>
            <w:r w:rsidRPr="001C2EB8">
              <w:rPr>
                <w:rFonts w:ascii="Verdana" w:hAnsi="Verdana" w:cs="Arial"/>
                <w:noProof/>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 држављанство и породичне везе.</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9. ОДВАЈАЊЕ ОД РОДИТЕЉА  </w:t>
            </w:r>
            <w:r w:rsidRPr="001C2EB8">
              <w:rPr>
                <w:rFonts w:ascii="Verdana" w:hAnsi="Verdana" w:cs="Arial"/>
                <w:noProof/>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одвојено од једног или обоје њих.</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10. СПАЈАЊЕ ПОРОДИЦЕ  </w:t>
            </w:r>
            <w:r w:rsidRPr="001C2EB8">
              <w:rPr>
                <w:rFonts w:ascii="Verdana" w:hAnsi="Verdana" w:cs="Arial"/>
                <w:noProof/>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11. НЕЗАКОНИТО </w:t>
            </w:r>
            <w:r w:rsidRPr="001C2EB8">
              <w:rPr>
                <w:rFonts w:ascii="Verdana" w:hAnsi="Verdana" w:cs="Arial"/>
                <w:b/>
                <w:noProof/>
                <w:lang w:val="sr-Cyrl-CS"/>
              </w:rPr>
              <w:lastRenderedPageBreak/>
              <w:t xml:space="preserve">ПРЕБАЦИВАЊЕ И НЕВРАЋАЊЕ ДЕЦЕ </w:t>
            </w:r>
            <w:r w:rsidRPr="001C2EB8">
              <w:rPr>
                <w:rFonts w:ascii="Verdana" w:hAnsi="Verdana" w:cs="Arial"/>
                <w:noProof/>
                <w:lang w:val="sr-Cyrl-CS"/>
              </w:rPr>
              <w:t xml:space="preserve">Држава има обавезу да предупреди киднаповање и задржавање деце у иностранству, било да то ради родитељ или неко други и да у тим случајевима предузима одговарајуће мере. </w:t>
            </w:r>
          </w:p>
        </w:tc>
        <w:tc>
          <w:tcPr>
            <w:tcW w:w="5131"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Члан 12. ИЗРАЖАВАЊЕ МИШЉЕЊА</w:t>
            </w:r>
            <w:r w:rsidRPr="001C2EB8">
              <w:rPr>
                <w:rFonts w:ascii="Verdana" w:hAnsi="Verdana" w:cs="Arial"/>
                <w:b/>
                <w:noProof/>
              </w:rPr>
              <w:t xml:space="preserve">  </w:t>
            </w:r>
            <w:r w:rsidRPr="001C2EB8">
              <w:rPr>
                <w:rFonts w:ascii="Verdana" w:hAnsi="Verdana" w:cs="Arial"/>
                <w:noProof/>
                <w:lang w:val="sr-Cyrl-CS"/>
              </w:rPr>
              <w:lastRenderedPageBreak/>
              <w:t>Дете има право на слободно изражавање сопственог мишљења и право да се оно узме у обзир у свим стварима и поступцима који га се непосредно тичу.</w:t>
            </w:r>
          </w:p>
          <w:p w:rsidR="001C2EB8" w:rsidRPr="001C2EB8" w:rsidRDefault="001C2EB8" w:rsidP="001C2EB8">
            <w:pPr>
              <w:spacing w:after="0"/>
              <w:jc w:val="both"/>
              <w:rPr>
                <w:rFonts w:ascii="Verdana" w:hAnsi="Verdana" w:cs="Arial"/>
                <w:noProof/>
                <w:lang w:val="sr-Cyrl-CS"/>
              </w:rPr>
            </w:pP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 xml:space="preserve">Члан 13. СЛОБОДА ИЗРАЖАВАЊА  </w:t>
            </w:r>
            <w:r w:rsidRPr="001C2EB8">
              <w:rPr>
                <w:rFonts w:ascii="Verdana" w:hAnsi="Verdana" w:cs="Arial"/>
                <w:noProof/>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14. СЛОБОДА МИСЛИ, САВЕСТИ И ВЕРОИСПОВЕСТИ  </w:t>
            </w:r>
            <w:r w:rsidRPr="001C2EB8">
              <w:rPr>
                <w:rFonts w:ascii="Verdana" w:hAnsi="Verdana" w:cs="Arial"/>
                <w:noProof/>
                <w:lang w:val="sr-Cyrl-CS"/>
              </w:rPr>
              <w:t xml:space="preserve">Држава ће поштовати право детета на слободу мисли, савести и вероисповести и право и обавезу родитеља да их у томе усмеравају. </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15. СЛОБОДА УДРУЖИВАЊА  </w:t>
            </w:r>
            <w:r w:rsidRPr="001C2EB8">
              <w:rPr>
                <w:rFonts w:ascii="Verdana" w:hAnsi="Verdana" w:cs="Arial"/>
                <w:noProof/>
                <w:lang w:val="sr-Cyrl-CS"/>
              </w:rPr>
              <w:t xml:space="preserve">Деца имају право на слободу удруживања и слободу мирног окупљања. </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16. ЗАШТИТА ПРИВАТНОСТИ  </w:t>
            </w:r>
            <w:r w:rsidRPr="001C2EB8">
              <w:rPr>
                <w:rFonts w:ascii="Verdana" w:hAnsi="Verdana" w:cs="Arial"/>
                <w:noProof/>
                <w:lang w:val="sr-Cyrl-CS"/>
              </w:rPr>
              <w:t>Деца имају право на заштиту од мешања у њихову приватност, породицу, дом и личну преписку и  право на заштиту своје части и угледа.</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17. ПРИСТУП ОДГОВАРАЈУЋИМ ИНФОРМАЦИЈАМА  </w:t>
            </w:r>
            <w:r w:rsidRPr="001C2EB8">
              <w:rPr>
                <w:rFonts w:ascii="Verdana" w:hAnsi="Verdana" w:cs="Arial"/>
                <w:noProof/>
                <w:lang w:val="sr-Cyrl-CS"/>
              </w:rPr>
              <w:t xml:space="preserve">Држава ће обезбедити деци да имају приступ 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 </w:t>
            </w:r>
          </w:p>
        </w:tc>
        <w:tc>
          <w:tcPr>
            <w:tcW w:w="5131"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Члан 18. ОДГОВОРНОСТ РОДИТЕЉА</w:t>
            </w:r>
            <w:r w:rsidRPr="001C2EB8">
              <w:rPr>
                <w:rFonts w:ascii="Verdana" w:hAnsi="Verdana" w:cs="Arial"/>
                <w:b/>
                <w:noProof/>
              </w:rPr>
              <w:t xml:space="preserve">  </w:t>
            </w:r>
            <w:r w:rsidRPr="001C2EB8">
              <w:rPr>
                <w:rFonts w:ascii="Verdana" w:hAnsi="Verdana" w:cs="Arial"/>
                <w:noProof/>
                <w:lang w:val="sr-Cyrl-CS"/>
              </w:rPr>
              <w:t xml:space="preserve">Оба родитеља имају заједничку одговорност за подизање детета. Држава ће пружити помоћ родитељима у остваривању одговорности за подизање деце и обезбедити развој установа, капацитета и служби за заштиту и бригу о њима. </w:t>
            </w:r>
          </w:p>
          <w:p w:rsidR="001C2EB8" w:rsidRPr="001C2EB8" w:rsidRDefault="001C2EB8" w:rsidP="001C2EB8">
            <w:pPr>
              <w:spacing w:after="0"/>
              <w:jc w:val="both"/>
              <w:rPr>
                <w:rFonts w:ascii="Verdana" w:hAnsi="Verdana" w:cs="Arial"/>
                <w:noProof/>
                <w:lang w:val="sr-Cyrl-CS"/>
              </w:rPr>
            </w:pPr>
          </w:p>
          <w:p w:rsidR="001C2EB8" w:rsidRPr="001C2EB8" w:rsidRDefault="001C2EB8" w:rsidP="001C2EB8">
            <w:pPr>
              <w:spacing w:after="0"/>
              <w:jc w:val="both"/>
              <w:rPr>
                <w:rFonts w:ascii="Verdana" w:hAnsi="Verdana" w:cs="Arial"/>
                <w:noProof/>
                <w:lang w:val="sr-Cyrl-CS"/>
              </w:rPr>
            </w:pPr>
          </w:p>
          <w:p w:rsidR="001C2EB8" w:rsidRPr="001C2EB8" w:rsidRDefault="001C2EB8" w:rsidP="001C2EB8">
            <w:pPr>
              <w:spacing w:after="0"/>
              <w:jc w:val="both"/>
              <w:rPr>
                <w:rFonts w:ascii="Verdana" w:hAnsi="Verdana" w:cs="Arial"/>
                <w:noProof/>
                <w:lang w:val="sr-Cyrl-CS"/>
              </w:rPr>
            </w:pP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19. ЗАШТИТА ОД ЗЛОСТАВЉАЊА И ЗАНЕМАРИВАЊА  </w:t>
            </w:r>
            <w:r w:rsidRPr="001C2EB8">
              <w:rPr>
                <w:rFonts w:ascii="Verdana" w:hAnsi="Verdana" w:cs="Arial"/>
                <w:noProof/>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20. ЗАШТИТА ДЕЦЕ БЕЗ РОДИТЕЉА  </w:t>
            </w:r>
            <w:r w:rsidRPr="001C2EB8">
              <w:rPr>
                <w:rFonts w:ascii="Verdana" w:hAnsi="Verdana" w:cs="Arial"/>
                <w:noProof/>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Члан 21. УСВОЈЕЊЕ</w:t>
            </w:r>
            <w:r w:rsidRPr="001C2EB8">
              <w:rPr>
                <w:rFonts w:ascii="Verdana" w:hAnsi="Verdana" w:cs="Arial"/>
                <w:b/>
                <w:noProof/>
              </w:rPr>
              <w:t xml:space="preserve">  </w:t>
            </w:r>
            <w:r w:rsidRPr="001C2EB8">
              <w:rPr>
                <w:rFonts w:ascii="Verdana" w:hAnsi="Verdana" w:cs="Arial"/>
                <w:noProof/>
                <w:lang w:val="sr-Cyrl-CS"/>
              </w:rPr>
              <w:t xml:space="preserve">У земљама које </w:t>
            </w:r>
            <w:r w:rsidRPr="001C2EB8">
              <w:rPr>
                <w:rFonts w:ascii="Verdana" w:hAnsi="Verdana" w:cs="Arial"/>
                <w:noProof/>
                <w:lang w:val="sr-Cyrl-CS"/>
              </w:rPr>
              <w:lastRenderedPageBreak/>
              <w:t xml:space="preserve">признају и допуштају усвојење, оно ће бити изведено у складу са најбољим интересом детета, и то само уз сагласност надлежних власти и уз мере заштите детета. </w:t>
            </w:r>
          </w:p>
          <w:p w:rsidR="001C2EB8" w:rsidRPr="001C2EB8" w:rsidRDefault="001C2EB8" w:rsidP="001C2EB8">
            <w:pPr>
              <w:spacing w:after="0"/>
              <w:jc w:val="both"/>
              <w:rPr>
                <w:rFonts w:ascii="Verdana" w:hAnsi="Verdana" w:cs="Arial"/>
                <w:noProof/>
              </w:rPr>
            </w:pP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 xml:space="preserve">Члан 22. ДЕЦА ИЗБЕГЛИЦЕ  </w:t>
            </w:r>
            <w:r w:rsidRPr="001C2EB8">
              <w:rPr>
                <w:rFonts w:ascii="Verdana" w:hAnsi="Verdana" w:cs="Arial"/>
                <w:noProof/>
                <w:lang w:val="sr-Cyrl-CS"/>
              </w:rPr>
              <w:t xml:space="preserve">Дете </w:t>
            </w:r>
            <w:r w:rsidRPr="001C2EB8">
              <w:rPr>
                <w:rFonts w:ascii="Verdana" w:hAnsi="Verdana" w:cs="Arial"/>
                <w:noProof/>
                <w:lang w:val="sr-Cyrl-CS"/>
              </w:rPr>
              <w:lastRenderedPageBreak/>
              <w:t>избеглица или дете које тражи избеглички статус има право на посебну заштиту. Држава има обавезу да сарађује са одговарајућим организацијама које пружају такву заштиту и помоћ.</w:t>
            </w:r>
          </w:p>
        </w:tc>
      </w:tr>
      <w:tr w:rsidR="001C2EB8" w:rsidRPr="001C2EB8" w:rsidTr="00D95D93">
        <w:trPr>
          <w:trHeight w:val="1637"/>
        </w:trPr>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 xml:space="preserve">Члан 23. ДЕЦА СА СМЕТЊАМА У РАЗВОЈУ  </w:t>
            </w:r>
            <w:r w:rsidRPr="001C2EB8">
              <w:rPr>
                <w:rFonts w:ascii="Verdana" w:hAnsi="Verdana" w:cs="Arial"/>
                <w:noProof/>
                <w:lang w:val="sr-Cyrl-CS"/>
              </w:rPr>
              <w:t xml:space="preserve">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интеграције. </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24. ЗДРАВЉЕ И ЗДРАВСТВЕНА ЗАШТИТА </w:t>
            </w:r>
            <w:r w:rsidRPr="001C2EB8">
              <w:rPr>
                <w:rFonts w:ascii="Verdana" w:hAnsi="Verdana" w:cs="Arial"/>
                <w:noProof/>
                <w:lang w:val="sr-Cyrl-CS"/>
              </w:rPr>
              <w:t xml:space="preserve">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У том смислу, држава ће се укључити у међународну сарадњу и тежити да ниједно дете не буде лишено могућности ефикасне здравствене заштите. </w:t>
            </w:r>
          </w:p>
        </w:tc>
      </w:tr>
      <w:tr w:rsidR="001C2EB8" w:rsidRPr="001C2EB8" w:rsidTr="00D95D93">
        <w:trPr>
          <w:trHeight w:val="800"/>
        </w:trPr>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25. ПЕРИОДИЧНА ПРОВЕРА ПОСТУПКА  </w:t>
            </w:r>
            <w:r w:rsidRPr="001C2EB8">
              <w:rPr>
                <w:rFonts w:ascii="Verdana" w:hAnsi="Verdana" w:cs="Arial"/>
                <w:noProof/>
                <w:lang w:val="sr-Cyrl-CS"/>
              </w:rPr>
              <w:t>Дете које је држава збринула ради старања, заштите или лечења, има право на периодичну проверу поступка и услова.</w:t>
            </w:r>
          </w:p>
        </w:tc>
        <w:tc>
          <w:tcPr>
            <w:tcW w:w="5131"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26. СОЦИЈАЛНА ЗАШТИТА </w:t>
            </w:r>
            <w:r w:rsidRPr="001C2EB8">
              <w:rPr>
                <w:rFonts w:ascii="Verdana" w:hAnsi="Verdana" w:cs="Arial"/>
                <w:noProof/>
                <w:lang w:val="sr-Cyrl-CS"/>
              </w:rPr>
              <w:t xml:space="preserve">Дете има право на социјалну заштиту, укључујући социјално осигурање. </w:t>
            </w:r>
          </w:p>
          <w:p w:rsidR="001C2EB8" w:rsidRPr="001C2EB8" w:rsidRDefault="001C2EB8" w:rsidP="001C2EB8">
            <w:pPr>
              <w:spacing w:after="0"/>
              <w:jc w:val="both"/>
              <w:rPr>
                <w:rFonts w:ascii="Verdana" w:hAnsi="Verdana" w:cs="Arial"/>
                <w:noProof/>
              </w:rPr>
            </w:pP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27. ЖИВОТНИ СТАНДАРД  </w:t>
            </w:r>
            <w:r w:rsidRPr="001C2EB8">
              <w:rPr>
                <w:rFonts w:ascii="Verdana" w:hAnsi="Verdana" w:cs="Arial"/>
                <w:noProof/>
                <w:lang w:val="sr-Cyrl-CS"/>
              </w:rPr>
              <w:t xml:space="preserve">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 </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28. ОБРАЗОВАЊЕ  </w:t>
            </w:r>
            <w:r w:rsidRPr="001C2EB8">
              <w:rPr>
                <w:rFonts w:ascii="Verdana" w:hAnsi="Verdana" w:cs="Arial"/>
                <w:noProof/>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1C2EB8" w:rsidRPr="001C2EB8" w:rsidTr="00D95D93">
        <w:trPr>
          <w:trHeight w:val="1628"/>
        </w:trPr>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29. ЦИЉЕВИ ОБРАЗОВАЊА  </w:t>
            </w:r>
            <w:r w:rsidRPr="001C2EB8">
              <w:rPr>
                <w:rFonts w:ascii="Verdana" w:hAnsi="Verdana" w:cs="Arial"/>
                <w:noProof/>
                <w:lang w:val="sr-Cyrl-CS"/>
              </w:rPr>
              <w:t xml:space="preserve">Образовање ће имати за циљ развој дететове личности, талената и менталних и физичких способности до њихових крајњих граница. Образовање </w:t>
            </w:r>
            <w:r w:rsidRPr="001C2EB8">
              <w:rPr>
                <w:rFonts w:ascii="Verdana" w:hAnsi="Verdana" w:cs="Arial"/>
                <w:noProof/>
                <w:lang w:val="sr-Cyrl-CS"/>
              </w:rPr>
              <w:lastRenderedPageBreak/>
              <w:t xml:space="preserve">ће припремати дете за активан живот у 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 </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 xml:space="preserve">Члан 30. ДЕТЕ ПРИПАДНИК МАЊИНЕ </w:t>
            </w:r>
            <w:r w:rsidRPr="001C2EB8">
              <w:rPr>
                <w:rFonts w:ascii="Verdana" w:hAnsi="Verdana" w:cs="Arial"/>
                <w:noProof/>
                <w:lang w:val="sr-Cyrl-CS"/>
              </w:rPr>
              <w:t xml:space="preserve">Деца припадници етничких мањина и домородачког становништва имају право да уживају сопствену културу, да исповедају своју веру и користе свој </w:t>
            </w:r>
            <w:r w:rsidRPr="001C2EB8">
              <w:rPr>
                <w:rFonts w:ascii="Verdana" w:hAnsi="Verdana" w:cs="Arial"/>
                <w:noProof/>
                <w:lang w:val="sr-Cyrl-CS"/>
              </w:rPr>
              <w:lastRenderedPageBreak/>
              <w:t xml:space="preserve">језик. </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 xml:space="preserve">Члан 31. СЛОБОДНО ВРЕМЕ, РЕКРЕАЦИЈА И КУЛТУРНЕ АКТИВНОСТИ  </w:t>
            </w:r>
            <w:r w:rsidRPr="001C2EB8">
              <w:rPr>
                <w:rFonts w:ascii="Verdana" w:hAnsi="Verdana" w:cs="Arial"/>
                <w:noProof/>
                <w:lang w:val="sr-Cyrl-CS"/>
              </w:rPr>
              <w:t>Дете има право на одмор, игру, слободно време и учешће у културним и уметничким активностима.</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32. ДЕЧЈИ РАД </w:t>
            </w:r>
            <w:r w:rsidRPr="001C2EB8">
              <w:rPr>
                <w:rFonts w:ascii="Verdana" w:hAnsi="Verdana" w:cs="Arial"/>
                <w:noProof/>
                <w:lang w:val="sr-Cyrl-CS"/>
              </w:rPr>
              <w:t xml:space="preserve">Дете има право на заштиту од рада који угрожава његово здравље, образовање или развој. Држава ће прописати минималну старост за запошљавање и регулисати услове рада. </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33. ЗЛОУПОТРЕБА ШТЕТНИХ СУПСТАНЦИ  </w:t>
            </w:r>
            <w:r w:rsidRPr="001C2EB8">
              <w:rPr>
                <w:rFonts w:ascii="Verdana" w:hAnsi="Verdana" w:cs="Arial"/>
                <w:noProof/>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5131" w:type="dxa"/>
            <w:tcBorders>
              <w:top w:val="single" w:sz="4" w:space="0" w:color="auto"/>
              <w:left w:val="single" w:sz="4" w:space="0" w:color="auto"/>
              <w:bottom w:val="single" w:sz="4" w:space="0" w:color="auto"/>
              <w:right w:val="single" w:sz="4" w:space="0" w:color="auto"/>
            </w:tcBorders>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34. СЕКСУАЛНО ИСКОРИШЋАВАЊЕ </w:t>
            </w:r>
            <w:r w:rsidRPr="001C2EB8">
              <w:rPr>
                <w:rFonts w:ascii="Verdana" w:hAnsi="Verdana" w:cs="Arial"/>
                <w:noProof/>
                <w:lang w:val="sr-Cyrl-CS"/>
              </w:rPr>
              <w:t xml:space="preserve">Држава ће заштитити децу од сексуалног искоришћавања и злостављања, укључујући проституцију и порнографију. </w:t>
            </w:r>
          </w:p>
          <w:p w:rsidR="001C2EB8" w:rsidRPr="001C2EB8" w:rsidRDefault="001C2EB8" w:rsidP="001C2EB8">
            <w:pPr>
              <w:spacing w:after="0"/>
              <w:jc w:val="both"/>
              <w:rPr>
                <w:rFonts w:ascii="Verdana" w:hAnsi="Verdana" w:cs="Arial"/>
                <w:noProof/>
              </w:rPr>
            </w:pPr>
          </w:p>
        </w:tc>
      </w:tr>
      <w:tr w:rsidR="001C2EB8" w:rsidRPr="001C2EB8" w:rsidTr="00D95D93">
        <w:trPr>
          <w:trHeight w:val="908"/>
        </w:trPr>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35. ОТМИЦА И ТРГОВИНА  ДЕЦОМ </w:t>
            </w:r>
            <w:r w:rsidRPr="001C2EB8">
              <w:rPr>
                <w:rFonts w:ascii="Verdana" w:hAnsi="Verdana" w:cs="Arial"/>
                <w:noProof/>
                <w:lang w:val="sr-Cyrl-CS"/>
              </w:rPr>
              <w:t>Држава је обавезна да предузме све одговарајуће мере да спречи отмицу, продају и трговину децом.</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36. ДРУГИ ОБЛИЦИ ИСКОРИШЋАВАЊА </w:t>
            </w:r>
            <w:r w:rsidRPr="001C2EB8">
              <w:rPr>
                <w:rFonts w:ascii="Verdana" w:hAnsi="Verdana" w:cs="Arial"/>
                <w:noProof/>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37. МУЧЕЊЕ И ЛИШЕЊЕ СЛОБОДЕ </w:t>
            </w:r>
            <w:r w:rsidRPr="001C2EB8">
              <w:rPr>
                <w:rFonts w:ascii="Verdana" w:hAnsi="Verdana" w:cs="Arial"/>
                <w:noProof/>
                <w:lang w:val="sr-Cyrl-CS"/>
              </w:rPr>
              <w:t xml:space="preserve">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  </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t xml:space="preserve">Члан 38. ОРУЖАНИ СУКОБИ </w:t>
            </w:r>
            <w:r w:rsidRPr="001C2EB8">
              <w:rPr>
                <w:rFonts w:ascii="Verdana" w:hAnsi="Verdana" w:cs="Arial"/>
                <w:noProof/>
                <w:lang w:val="sr-Cyrl-CS"/>
              </w:rPr>
              <w:t xml:space="preserve">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 </w:t>
            </w:r>
          </w:p>
        </w:tc>
      </w:tr>
      <w:tr w:rsidR="001C2EB8" w:rsidRPr="001C2EB8" w:rsidTr="00D95D93">
        <w:tc>
          <w:tcPr>
            <w:tcW w:w="4860"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lang w:val="sr-Cyrl-CS"/>
              </w:rPr>
            </w:pPr>
            <w:r w:rsidRPr="001C2EB8">
              <w:rPr>
                <w:rFonts w:ascii="Verdana" w:hAnsi="Verdana" w:cs="Arial"/>
                <w:b/>
                <w:noProof/>
                <w:lang w:val="sr-Cyrl-CS"/>
              </w:rPr>
              <w:lastRenderedPageBreak/>
              <w:t xml:space="preserve">Члан 39. ОПОРАВАК </w:t>
            </w:r>
            <w:r w:rsidRPr="001C2EB8">
              <w:rPr>
                <w:rFonts w:ascii="Verdana" w:hAnsi="Verdana" w:cs="Arial"/>
                <w:noProof/>
                <w:lang w:val="sr-Cyrl-CS"/>
              </w:rPr>
              <w:t xml:space="preserve">Држава има обавезу да обезбеди одговарајући физички и психички опоравак и социјалну реинтеграцију деце која су жртве оружаних сукоба, мучења, занемаривања, искоришћавања и злостављања. </w:t>
            </w:r>
          </w:p>
        </w:tc>
        <w:tc>
          <w:tcPr>
            <w:tcW w:w="5131" w:type="dxa"/>
            <w:tcBorders>
              <w:top w:val="single" w:sz="4" w:space="0" w:color="auto"/>
              <w:left w:val="single" w:sz="4" w:space="0" w:color="auto"/>
              <w:bottom w:val="single" w:sz="4" w:space="0" w:color="auto"/>
              <w:right w:val="single" w:sz="4" w:space="0" w:color="auto"/>
            </w:tcBorders>
            <w:hideMark/>
          </w:tcPr>
          <w:p w:rsidR="001C2EB8" w:rsidRPr="001C2EB8" w:rsidRDefault="001C2EB8" w:rsidP="001C2EB8">
            <w:pPr>
              <w:spacing w:after="0"/>
              <w:jc w:val="both"/>
              <w:rPr>
                <w:rFonts w:ascii="Verdana" w:hAnsi="Verdana" w:cs="Arial"/>
                <w:noProof/>
              </w:rPr>
            </w:pPr>
            <w:r w:rsidRPr="001C2EB8">
              <w:rPr>
                <w:rFonts w:ascii="Verdana" w:hAnsi="Verdana" w:cs="Arial"/>
                <w:b/>
                <w:noProof/>
                <w:lang w:val="sr-Cyrl-CS"/>
              </w:rPr>
              <w:t xml:space="preserve">Члан 40. МАЛОЛЕТНИЧКО ПРАВОСУЂЕ </w:t>
            </w:r>
            <w:r w:rsidRPr="001C2EB8">
              <w:rPr>
                <w:rFonts w:ascii="Verdana" w:hAnsi="Verdana" w:cs="Arial"/>
                <w:noProof/>
                <w:lang w:val="sr-Cyrl-CS"/>
              </w:rPr>
              <w:t xml:space="preserve">Дете које је у сукобу са 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циљу своје одбране. Судски поступак и смештај у казнене институције биће избегнути кад год је то могуће. </w:t>
            </w:r>
          </w:p>
        </w:tc>
      </w:tr>
    </w:tbl>
    <w:p w:rsidR="001C2EB8" w:rsidRPr="001C2EB8" w:rsidRDefault="001C2EB8" w:rsidP="001C2EB8">
      <w:pPr>
        <w:spacing w:after="0"/>
        <w:jc w:val="both"/>
        <w:rPr>
          <w:rFonts w:ascii="Verdana" w:hAnsi="Verdana" w:cs="Arial"/>
        </w:rPr>
      </w:pPr>
    </w:p>
    <w:p w:rsidR="001C2EB8" w:rsidRPr="001C2EB8" w:rsidRDefault="001C2EB8" w:rsidP="001C2EB8">
      <w:pPr>
        <w:spacing w:after="0"/>
        <w:jc w:val="both"/>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5043"/>
      </w:tblGrid>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 xml:space="preserve">(1) A Child - Definition </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 xml:space="preserve">A child is a person under 18, unless the maturity is attained earlier according to the law of a </w:t>
            </w:r>
            <w:r w:rsidRPr="001C2EB8">
              <w:rPr>
                <w:rFonts w:ascii="Verdana" w:hAnsi="Verdana" w:cs="Arial"/>
                <w:b w:val="0"/>
                <w:i w:val="0"/>
                <w:sz w:val="22"/>
                <w:szCs w:val="22"/>
                <w:lang w:val="en-GB"/>
              </w:rPr>
              <w:t xml:space="preserve">particular </w:t>
            </w:r>
            <w:r w:rsidRPr="001C2EB8">
              <w:rPr>
                <w:rFonts w:ascii="Verdana" w:hAnsi="Verdana" w:cs="Arial"/>
                <w:b w:val="0"/>
                <w:i w:val="0"/>
                <w:sz w:val="22"/>
                <w:szCs w:val="22"/>
              </w:rPr>
              <w:t>country.</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 xml:space="preserve">(2) Non-discrimination </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All rights apply to all children without discrimination. States have the obligation to protect children from all forms of discrimination and take positive actions aiming to promote their rights.</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(3) The Best interests of the child</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All proceedings affecting the child shall be undertaken in accordance with his/her best interests. States shall provide appropriate care for the child when parents or guardians do not.</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(4) Exercise of rights</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 xml:space="preserve">States must do everything in their power to provide exercise of rights prescribed in this Convention. </w:t>
            </w:r>
          </w:p>
        </w:tc>
      </w:tr>
      <w:tr w:rsidR="001C2EB8" w:rsidRPr="001C2EB8" w:rsidTr="00D95D93">
        <w:tc>
          <w:tcPr>
            <w:tcW w:w="4788" w:type="dxa"/>
          </w:tcPr>
          <w:p w:rsidR="001C2EB8" w:rsidRPr="001C2EB8" w:rsidRDefault="001C2EB8" w:rsidP="001C2EB8">
            <w:pPr>
              <w:pStyle w:val="BodyText3"/>
              <w:spacing w:after="0" w:line="276" w:lineRule="auto"/>
              <w:jc w:val="both"/>
              <w:rPr>
                <w:rFonts w:ascii="Verdana" w:hAnsi="Verdana" w:cs="Arial"/>
                <w:b/>
                <w:sz w:val="22"/>
                <w:szCs w:val="22"/>
                <w:lang w:val="sl-SI"/>
              </w:rPr>
            </w:pPr>
            <w:r w:rsidRPr="001C2EB8">
              <w:rPr>
                <w:rFonts w:ascii="Verdana" w:hAnsi="Verdana" w:cs="Arial"/>
                <w:b/>
                <w:sz w:val="22"/>
                <w:szCs w:val="22"/>
                <w:lang w:val="sl-SI"/>
              </w:rPr>
              <w:t>(5) Rights and responsibilities of parents in relation to the developmental potential of a child</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States must respect the rights and responsibilities of parents or extended family, to direct and advise the child about his or her rights, according to its developmental potential.</w:t>
            </w:r>
          </w:p>
        </w:tc>
        <w:tc>
          <w:tcPr>
            <w:tcW w:w="5130" w:type="dxa"/>
          </w:tcPr>
          <w:p w:rsidR="001C2EB8" w:rsidRPr="001C2EB8" w:rsidRDefault="001C2EB8" w:rsidP="001C2E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Verdana" w:hAnsi="Verdana" w:cs="Arial"/>
                <w:b/>
                <w:lang w:val="sl-SI"/>
              </w:rPr>
            </w:pPr>
            <w:r w:rsidRPr="001C2EB8">
              <w:rPr>
                <w:rFonts w:ascii="Verdana" w:hAnsi="Verdana" w:cs="Arial"/>
                <w:b/>
                <w:lang w:val="sl-SI"/>
              </w:rPr>
              <w:t xml:space="preserve">(6) Survival and Development </w:t>
            </w:r>
          </w:p>
          <w:p w:rsidR="001C2EB8" w:rsidRPr="001C2EB8" w:rsidRDefault="001C2EB8" w:rsidP="001C2EB8">
            <w:pPr>
              <w:pStyle w:val="Heading1"/>
              <w:spacing w:line="276" w:lineRule="auto"/>
              <w:rPr>
                <w:rFonts w:ascii="Verdana" w:hAnsi="Verdana" w:cs="Arial"/>
                <w:b w:val="0"/>
                <w:i w:val="0"/>
                <w:sz w:val="22"/>
                <w:szCs w:val="22"/>
              </w:rPr>
            </w:pPr>
          </w:p>
          <w:p w:rsidR="001C2EB8" w:rsidRPr="001C2EB8" w:rsidRDefault="001C2EB8" w:rsidP="001C2EB8">
            <w:pPr>
              <w:pStyle w:val="Heading1"/>
              <w:spacing w:line="276" w:lineRule="auto"/>
              <w:rPr>
                <w:rFonts w:ascii="Verdana" w:hAnsi="Verdana" w:cs="Arial"/>
                <w:b w:val="0"/>
                <w:i w:val="0"/>
                <w:sz w:val="22"/>
                <w:szCs w:val="22"/>
              </w:rPr>
            </w:pP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Every child has the inalienable right to life, while a state has the obligation to ensure its survival and development.</w:t>
            </w:r>
          </w:p>
        </w:tc>
      </w:tr>
      <w:tr w:rsidR="001C2EB8" w:rsidRPr="001C2EB8" w:rsidTr="00D95D93">
        <w:tc>
          <w:tcPr>
            <w:tcW w:w="4788"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b/>
                <w:sz w:val="22"/>
                <w:szCs w:val="22"/>
                <w:lang w:val="sl-SI"/>
              </w:rPr>
              <w:t>(7) Name and nationality</w:t>
            </w:r>
          </w:p>
          <w:p w:rsidR="001C2EB8" w:rsidRPr="001C2EB8" w:rsidRDefault="001C2EB8" w:rsidP="001C2EB8">
            <w:pPr>
              <w:pStyle w:val="Heading1"/>
              <w:spacing w:line="276" w:lineRule="auto"/>
              <w:rPr>
                <w:rFonts w:ascii="Verdana" w:hAnsi="Verdana" w:cs="Arial"/>
                <w:b w:val="0"/>
                <w:i w:val="0"/>
                <w:sz w:val="22"/>
                <w:szCs w:val="22"/>
              </w:rPr>
            </w:pP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 xml:space="preserve">The child has the right to a name from birth. The child has the right to acquire nationality and, if possible, the right to know its parents and to be guarded by </w:t>
            </w:r>
            <w:r w:rsidRPr="001C2EB8">
              <w:rPr>
                <w:rFonts w:ascii="Verdana" w:hAnsi="Verdana" w:cs="Arial"/>
                <w:b w:val="0"/>
                <w:i w:val="0"/>
                <w:sz w:val="22"/>
                <w:szCs w:val="22"/>
              </w:rPr>
              <w:lastRenderedPageBreak/>
              <w:t>the parents.</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lastRenderedPageBreak/>
              <w:t>(8) Preservation of identity</w:t>
            </w:r>
          </w:p>
          <w:p w:rsidR="001C2EB8" w:rsidRPr="001C2EB8" w:rsidRDefault="001C2EB8" w:rsidP="001C2EB8">
            <w:pPr>
              <w:pStyle w:val="Heading1"/>
              <w:spacing w:line="276" w:lineRule="auto"/>
              <w:rPr>
                <w:rFonts w:ascii="Verdana" w:hAnsi="Verdana" w:cs="Arial"/>
                <w:b w:val="0"/>
                <w:i w:val="0"/>
                <w:sz w:val="22"/>
                <w:szCs w:val="22"/>
              </w:rPr>
            </w:pP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 xml:space="preserve">A state has the obligation to protect and if necessary, provide restitution of all the important aspects of the child's identity. This includes name, nationality and family </w:t>
            </w:r>
            <w:r w:rsidRPr="001C2EB8">
              <w:rPr>
                <w:rFonts w:ascii="Verdana" w:hAnsi="Verdana" w:cs="Arial"/>
                <w:b w:val="0"/>
                <w:i w:val="0"/>
                <w:sz w:val="22"/>
                <w:szCs w:val="22"/>
              </w:rPr>
              <w:lastRenderedPageBreak/>
              <w:t>ties.</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lastRenderedPageBreak/>
              <w:t xml:space="preserve">(9) Separation from parents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The child has the right to live with its parents, unless the appropriate procedure determines that the separation from parents is in the best interest of the child. The child has the right to maintain contacts with both parents if separated from one of them or both parents.</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(10) Family Reunification</w:t>
            </w:r>
          </w:p>
          <w:p w:rsidR="001C2EB8" w:rsidRPr="001C2EB8" w:rsidRDefault="001C2EB8" w:rsidP="001C2EB8">
            <w:pPr>
              <w:pStyle w:val="Heading1"/>
              <w:spacing w:line="276" w:lineRule="auto"/>
              <w:rPr>
                <w:rFonts w:ascii="Verdana" w:hAnsi="Verdana" w:cs="Arial"/>
                <w:b w:val="0"/>
                <w:i w:val="0"/>
                <w:sz w:val="22"/>
                <w:szCs w:val="22"/>
              </w:rPr>
            </w:pP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Children and their parents have the right to leave any country and to enter their country for the purpose of family reunification or maintaining relationships among children and parents.</w:t>
            </w:r>
          </w:p>
        </w:tc>
      </w:tr>
      <w:tr w:rsidR="001C2EB8" w:rsidRPr="001C2EB8" w:rsidTr="00D95D93">
        <w:tc>
          <w:tcPr>
            <w:tcW w:w="4788" w:type="dxa"/>
          </w:tcPr>
          <w:p w:rsidR="001C2EB8" w:rsidRPr="001C2EB8" w:rsidRDefault="001C2EB8" w:rsidP="001C2EB8">
            <w:pPr>
              <w:pStyle w:val="potkonja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jc w:val="both"/>
              <w:rPr>
                <w:rFonts w:ascii="Verdana" w:hAnsi="Verdana" w:cs="Arial"/>
                <w:b/>
                <w:sz w:val="22"/>
                <w:szCs w:val="22"/>
                <w:lang w:val="sl-SI"/>
              </w:rPr>
            </w:pPr>
            <w:r w:rsidRPr="001C2EB8">
              <w:rPr>
                <w:rFonts w:ascii="Verdana" w:hAnsi="Verdana" w:cs="Arial"/>
                <w:b/>
                <w:sz w:val="22"/>
                <w:szCs w:val="22"/>
                <w:lang w:val="sl-SI"/>
              </w:rPr>
              <w:t>(11) Illegal transfer and non-return of children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 xml:space="preserve">A state has the obligation to prevent kidnapping and retention of children abroad, whether it is done by a parent or someone else, and to take appropriate measures in these cases. </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 xml:space="preserve">(12) Expressing opinion </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The child has the right to free expression  of its opinion as well as the right that his/her opinion is taken into account in all matters and procedures that are related to him/her directly.</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(13) Freedom of expression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The child has the right to freely express its views, to seek, receive and impart information and ideas of all kinds and in various ways, regardless of boundaries.</w:t>
            </w:r>
          </w:p>
        </w:tc>
        <w:tc>
          <w:tcPr>
            <w:tcW w:w="5130" w:type="dxa"/>
          </w:tcPr>
          <w:p w:rsidR="001C2EB8" w:rsidRPr="001C2EB8" w:rsidRDefault="001C2EB8" w:rsidP="001C2EB8">
            <w:pPr>
              <w:pStyle w:val="Heading2"/>
              <w:spacing w:before="0" w:after="0" w:line="276" w:lineRule="auto"/>
              <w:jc w:val="both"/>
              <w:rPr>
                <w:rFonts w:ascii="Verdana" w:hAnsi="Verdana"/>
                <w:i w:val="0"/>
                <w:sz w:val="22"/>
                <w:szCs w:val="22"/>
                <w:lang w:val="sl-SI"/>
              </w:rPr>
            </w:pPr>
            <w:r w:rsidRPr="001C2EB8">
              <w:rPr>
                <w:rFonts w:ascii="Verdana" w:hAnsi="Verdana"/>
                <w:i w:val="0"/>
                <w:sz w:val="22"/>
                <w:szCs w:val="22"/>
                <w:lang w:val="sl-SI"/>
              </w:rPr>
              <w:t>(14) Freedom of thought, conscience and religion</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The State shall respect the right of the child to freedom of thought, conscience and religion and right and duty of parents to direct them to do so.</w:t>
            </w:r>
          </w:p>
        </w:tc>
      </w:tr>
      <w:tr w:rsidR="001C2EB8" w:rsidRPr="001C2EB8" w:rsidTr="00D95D93">
        <w:tc>
          <w:tcPr>
            <w:tcW w:w="4788"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(15) Freedom of association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Children have the right to freedom of association and peaceful assembly.</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(16) Privacy policy</w:t>
            </w:r>
          </w:p>
          <w:p w:rsidR="001C2EB8" w:rsidRPr="001C2EB8" w:rsidRDefault="001C2EB8" w:rsidP="001C2EB8">
            <w:pPr>
              <w:spacing w:after="0"/>
              <w:jc w:val="both"/>
              <w:rPr>
                <w:rFonts w:ascii="Verdana" w:hAnsi="Verdana" w:cs="Arial"/>
                <w:lang w:val="sl-SI"/>
              </w:rPr>
            </w:pPr>
            <w:r w:rsidRPr="001C2EB8">
              <w:rPr>
                <w:rFonts w:ascii="Verdana" w:hAnsi="Verdana" w:cs="Arial"/>
                <w:lang w:val="sl-SI"/>
              </w:rPr>
              <w:t>Children have the right to protection from interference with their privacy, home, family and personal correspondence and the right to protect their honor and reputation.</w:t>
            </w:r>
          </w:p>
        </w:tc>
      </w:tr>
      <w:tr w:rsidR="001C2EB8" w:rsidRPr="001C2EB8" w:rsidTr="00D95D93">
        <w:tc>
          <w:tcPr>
            <w:tcW w:w="4788" w:type="dxa"/>
          </w:tcPr>
          <w:p w:rsidR="001C2EB8" w:rsidRPr="001C2EB8" w:rsidRDefault="001C2EB8" w:rsidP="001C2EB8">
            <w:pPr>
              <w:pStyle w:val="BodyText3"/>
              <w:spacing w:after="0" w:line="276" w:lineRule="auto"/>
              <w:jc w:val="both"/>
              <w:rPr>
                <w:rFonts w:ascii="Verdana" w:hAnsi="Verdana" w:cs="Arial"/>
                <w:b/>
                <w:sz w:val="22"/>
                <w:szCs w:val="22"/>
                <w:lang w:val="sl-SI"/>
              </w:rPr>
            </w:pPr>
            <w:r w:rsidRPr="001C2EB8">
              <w:rPr>
                <w:rFonts w:ascii="Verdana" w:hAnsi="Verdana" w:cs="Arial"/>
                <w:b/>
                <w:sz w:val="22"/>
                <w:szCs w:val="22"/>
                <w:lang w:val="sl-SI"/>
              </w:rPr>
              <w:t>(17) Access to appropriate information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The State shall ensure that children have access to information and material from different sources. The State shall encourage the mass media to disseminate information of social and cultural benefits for the child and take measures to protect children from harmful information and materials.</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(18) Parental Responsibility</w:t>
            </w: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Both parents have common responsibilities for the upbringing of the child. The state will provide assistance to parents in exercising responsibility for raising children and ensure the development of institutions, facilities and services for the protection and care of children.</w:t>
            </w:r>
          </w:p>
        </w:tc>
      </w:tr>
      <w:tr w:rsidR="001C2EB8" w:rsidRPr="001C2EB8" w:rsidTr="00D95D93">
        <w:tc>
          <w:tcPr>
            <w:tcW w:w="4788" w:type="dxa"/>
          </w:tcPr>
          <w:p w:rsidR="001C2EB8" w:rsidRPr="001C2EB8" w:rsidRDefault="001C2EB8" w:rsidP="001C2EB8">
            <w:pPr>
              <w:pStyle w:val="potkonja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jc w:val="both"/>
              <w:rPr>
                <w:rFonts w:ascii="Verdana" w:hAnsi="Verdana" w:cs="Arial"/>
                <w:b/>
                <w:sz w:val="22"/>
                <w:szCs w:val="22"/>
                <w:lang w:val="sl-SI"/>
              </w:rPr>
            </w:pPr>
            <w:r w:rsidRPr="001C2EB8">
              <w:rPr>
                <w:rFonts w:ascii="Verdana" w:hAnsi="Verdana" w:cs="Arial"/>
                <w:b/>
                <w:sz w:val="22"/>
                <w:szCs w:val="22"/>
                <w:lang w:val="sl-SI"/>
              </w:rPr>
              <w:lastRenderedPageBreak/>
              <w:t>(19) Protection from abuse and neglect</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The State shall protect the child from all forms of mistreatment while in the care of parents or other persons and establish appropriate prevention programs and assistance to victims of abuse.</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 xml:space="preserve">(20) Protection of children without parents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 xml:space="preserve">The state is obliged to provide special protection to children deprived of parental care and to ensure accommodation of such children in appropriate alternative family or institution. In the provision of alternative care, due attention will be paid to the child's cultural background. </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(21) Adoption</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In the states that recognize and allow adoption, it will be conducted in accordance with the best interest of the child and subject to the approval of the competent authorities and the measures to protect the child.</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 xml:space="preserve">(22) Refugee Children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A Child refugee or a child seeking refugee status is entitled to special protection. A state has the obligation to cooperate with relevant organizations that provide such protection and assistance.</w:t>
            </w:r>
          </w:p>
        </w:tc>
      </w:tr>
      <w:tr w:rsidR="001C2EB8" w:rsidRPr="001C2EB8" w:rsidTr="00D95D93">
        <w:tc>
          <w:tcPr>
            <w:tcW w:w="4788" w:type="dxa"/>
          </w:tcPr>
          <w:p w:rsidR="001C2EB8" w:rsidRPr="001C2EB8" w:rsidRDefault="001C2EB8" w:rsidP="001C2EB8">
            <w:pPr>
              <w:pStyle w:val="potkonja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jc w:val="both"/>
              <w:rPr>
                <w:rFonts w:ascii="Verdana" w:hAnsi="Verdana" w:cs="Arial"/>
                <w:b/>
                <w:sz w:val="22"/>
                <w:szCs w:val="22"/>
                <w:lang w:val="sl-SI"/>
              </w:rPr>
            </w:pPr>
            <w:r w:rsidRPr="001C2EB8">
              <w:rPr>
                <w:rFonts w:ascii="Verdana" w:hAnsi="Verdana" w:cs="Arial"/>
                <w:b/>
                <w:sz w:val="22"/>
                <w:szCs w:val="22"/>
                <w:lang w:val="sl-SI"/>
              </w:rPr>
              <w:t>(23) Children with disabilities</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Mentally or physically disabled child has the right to special care, education and vocational training, that would provide him/her with full and decent life and achievement of the highest degree of independence and social integration.</w:t>
            </w:r>
          </w:p>
        </w:tc>
        <w:tc>
          <w:tcPr>
            <w:tcW w:w="5130" w:type="dxa"/>
          </w:tcPr>
          <w:p w:rsidR="001C2EB8" w:rsidRPr="001C2EB8" w:rsidRDefault="001C2EB8" w:rsidP="001C2EB8">
            <w:pPr>
              <w:pStyle w:val="Heading2"/>
              <w:spacing w:before="0" w:after="0" w:line="276" w:lineRule="auto"/>
              <w:jc w:val="both"/>
              <w:rPr>
                <w:rFonts w:ascii="Verdana" w:hAnsi="Verdana"/>
                <w:i w:val="0"/>
                <w:sz w:val="22"/>
                <w:szCs w:val="22"/>
                <w:lang w:val="sl-SI"/>
              </w:rPr>
            </w:pPr>
            <w:r w:rsidRPr="001C2EB8">
              <w:rPr>
                <w:rFonts w:ascii="Verdana" w:hAnsi="Verdana"/>
                <w:i w:val="0"/>
                <w:sz w:val="22"/>
                <w:szCs w:val="22"/>
                <w:lang w:val="sl-SI"/>
              </w:rPr>
              <w:t>(24) Health and Health Care</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A child is entitled to the highest attainable standard of health and health care. The states shall pay particular attention to primary health care and prevention, health education and reducing infant and child mortality.</w:t>
            </w:r>
            <w:r w:rsidRPr="001C2EB8">
              <w:rPr>
                <w:rFonts w:ascii="Verdana" w:hAnsi="Verdana" w:cs="Arial"/>
                <w:b/>
                <w:sz w:val="22"/>
                <w:szCs w:val="22"/>
                <w:lang w:val="sl-SI"/>
              </w:rPr>
              <w:t xml:space="preserve"> </w:t>
            </w:r>
            <w:r w:rsidRPr="001C2EB8">
              <w:rPr>
                <w:rFonts w:ascii="Verdana" w:hAnsi="Verdana" w:cs="Arial"/>
                <w:sz w:val="22"/>
                <w:szCs w:val="22"/>
                <w:lang w:val="sl-SI"/>
              </w:rPr>
              <w:t>In this sense, the states will be engaged in international cooperation and tend that no child is deprived of effective health care.</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(25) Periodic inspections of care</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A child who is placed for care, protection or treatment by the state, has the right to periodic inspections of procedures and conditions.</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(26) Social protection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The child has the right to social protection including social insurance.</w:t>
            </w:r>
          </w:p>
        </w:tc>
      </w:tr>
      <w:tr w:rsidR="001C2EB8" w:rsidRPr="001C2EB8" w:rsidTr="00D95D93">
        <w:tc>
          <w:tcPr>
            <w:tcW w:w="4788"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(27) Standard of living</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 xml:space="preserve">Every child has the right to a standard of living that matches his physical, mental, spiritual, moral and social development. Parents have the primary responsibility to provide the child with an adequate standard of living. The obligation of the state is to help and </w:t>
            </w:r>
            <w:r w:rsidRPr="001C2EB8">
              <w:rPr>
                <w:rFonts w:ascii="Verdana" w:hAnsi="Verdana" w:cs="Arial"/>
                <w:sz w:val="22"/>
                <w:szCs w:val="22"/>
                <w:lang w:val="sl-SI"/>
              </w:rPr>
              <w:lastRenderedPageBreak/>
              <w:t>ensure that parents fulfill their responsibility. This responsibility of the state can include material assistance to parents and children.</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lastRenderedPageBreak/>
              <w:t xml:space="preserve">(28) Education </w:t>
            </w:r>
          </w:p>
          <w:p w:rsidR="001C2EB8" w:rsidRPr="001C2EB8" w:rsidRDefault="001C2EB8" w:rsidP="001C2E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Verdana" w:hAnsi="Verdana" w:cs="Arial"/>
                <w:lang w:val="sl-SI"/>
              </w:rPr>
            </w:pPr>
            <w:r w:rsidRPr="001C2EB8">
              <w:rPr>
                <w:rFonts w:ascii="Verdana" w:hAnsi="Verdana" w:cs="Arial"/>
                <w:lang w:val="sl-SI"/>
              </w:rPr>
              <w:t xml:space="preserve">The child has the right to education. The state is obliged to ensure free and compulsory primary education, encourage different forms of secondary education accessible to all and provide access to higher education in accordance with the abilities of the child. School discipline shall </w:t>
            </w:r>
            <w:r w:rsidRPr="001C2EB8">
              <w:rPr>
                <w:rFonts w:ascii="Verdana" w:hAnsi="Verdana" w:cs="Arial"/>
                <w:lang w:val="sl-SI"/>
              </w:rPr>
              <w:lastRenderedPageBreak/>
              <w:t>be conducted in accordance with the rights of the child and with respect for its dignity. The state will be involved in international cooperation in order to realize this right.</w:t>
            </w:r>
          </w:p>
        </w:tc>
      </w:tr>
      <w:tr w:rsidR="001C2EB8" w:rsidRPr="001C2EB8" w:rsidTr="00D95D93">
        <w:tc>
          <w:tcPr>
            <w:tcW w:w="4788"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lastRenderedPageBreak/>
              <w:t>(29) Aims of Education</w:t>
            </w:r>
          </w:p>
          <w:p w:rsidR="001C2EB8" w:rsidRPr="001C2EB8" w:rsidRDefault="001C2EB8" w:rsidP="001C2E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Verdana" w:hAnsi="Verdana" w:cs="Arial"/>
                <w:lang w:val="sl-SI"/>
              </w:rPr>
            </w:pPr>
            <w:r w:rsidRPr="001C2EB8">
              <w:rPr>
                <w:rFonts w:ascii="Verdana" w:hAnsi="Verdana" w:cs="Arial"/>
                <w:lang w:val="sl-SI"/>
              </w:rPr>
              <w:t>Education shall aim at developing child's personality, talents and mental and physical abilities to their fullest potential. Education shall prepare the child for an active life in a free society and foster respect for his parents, his cultural background, language and values as well as respect for the cultural background and values of others.</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 xml:space="preserve">(30) A child belonging to a minority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Children belonging to ethnic minorities and indigenous groups have the right to enjoy their own culture, to profess their religion and to use their language.</w:t>
            </w:r>
          </w:p>
        </w:tc>
      </w:tr>
      <w:tr w:rsidR="001C2EB8" w:rsidRPr="001C2EB8" w:rsidTr="00D95D93">
        <w:tc>
          <w:tcPr>
            <w:tcW w:w="4788" w:type="dxa"/>
          </w:tcPr>
          <w:p w:rsidR="001C2EB8" w:rsidRPr="001C2EB8" w:rsidRDefault="001C2EB8" w:rsidP="001C2EB8">
            <w:pPr>
              <w:pStyle w:val="potkonja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jc w:val="both"/>
              <w:rPr>
                <w:rFonts w:ascii="Verdana" w:hAnsi="Verdana" w:cs="Arial"/>
                <w:b/>
                <w:sz w:val="22"/>
                <w:szCs w:val="22"/>
                <w:lang w:val="sl-SI"/>
              </w:rPr>
            </w:pPr>
            <w:r w:rsidRPr="001C2EB8">
              <w:rPr>
                <w:rFonts w:ascii="Verdana" w:hAnsi="Verdana" w:cs="Arial"/>
                <w:b/>
                <w:sz w:val="22"/>
                <w:szCs w:val="22"/>
                <w:lang w:val="sl-SI"/>
              </w:rPr>
              <w:t>(31) Leisure, recreation and cultural activities</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The child has the right to rest, play, leisure and participation in cultural and artistic activities.</w:t>
            </w:r>
          </w:p>
          <w:p w:rsidR="001C2EB8" w:rsidRPr="001C2EB8" w:rsidRDefault="001C2EB8" w:rsidP="001C2EB8">
            <w:pPr>
              <w:pStyle w:val="BodyText3"/>
              <w:spacing w:after="0" w:line="276" w:lineRule="auto"/>
              <w:jc w:val="both"/>
              <w:rPr>
                <w:rFonts w:ascii="Verdana" w:hAnsi="Verdana" w:cs="Arial"/>
                <w:sz w:val="22"/>
                <w:szCs w:val="22"/>
                <w:lang w:val="sr-Cyrl-CS"/>
              </w:rPr>
            </w:pP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 xml:space="preserve">(32) Child labor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The child is entitled to protection from work that endangers its health, education or development. The State shall prescribe the minimum age for employment and regulate working conditions.</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(33) Drug abuse</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Children have the right to protection from drug use and  psychotropic drugs. States have the obligation to prevent the use of children in the production and distribution of drugs.</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(34) Sexual exploitation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The State shall protect children from sexual exploitation and abuse, including prostitution and pornography</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(35) Kidnapping and child trafficking</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A state is obliged to take all appropriate measures to prevent abduction, sale and trafficking in children.</w:t>
            </w:r>
          </w:p>
        </w:tc>
        <w:tc>
          <w:tcPr>
            <w:tcW w:w="5130"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 xml:space="preserve">(36) Other forms of exploitation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A child is entitled to protection from any form of exploitation, harmful for its own welfare, in addition to those mentioned in Articles 32, 33, and 34</w:t>
            </w:r>
          </w:p>
        </w:tc>
      </w:tr>
      <w:tr w:rsidR="001C2EB8" w:rsidRPr="001C2EB8" w:rsidTr="00D95D93">
        <w:tc>
          <w:tcPr>
            <w:tcW w:w="4788" w:type="dxa"/>
          </w:tcPr>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b/>
                <w:sz w:val="22"/>
                <w:szCs w:val="22"/>
                <w:lang w:val="sl-SI"/>
              </w:rPr>
              <w:t>(37) Torture and deprivation of liberty</w:t>
            </w:r>
          </w:p>
          <w:p w:rsidR="001C2EB8" w:rsidRPr="001C2EB8" w:rsidRDefault="001C2EB8" w:rsidP="001C2EB8">
            <w:pPr>
              <w:pStyle w:val="Heading1"/>
              <w:spacing w:line="276" w:lineRule="auto"/>
              <w:rPr>
                <w:rFonts w:ascii="Verdana" w:hAnsi="Verdana" w:cs="Arial"/>
                <w:b w:val="0"/>
                <w:i w:val="0"/>
                <w:sz w:val="22"/>
                <w:szCs w:val="22"/>
                <w:lang w:val="sr-Cyrl-CS"/>
              </w:rPr>
            </w:pPr>
            <w:r w:rsidRPr="001C2EB8">
              <w:rPr>
                <w:rFonts w:ascii="Verdana" w:hAnsi="Verdana" w:cs="Arial"/>
                <w:b w:val="0"/>
                <w:i w:val="0"/>
                <w:sz w:val="22"/>
                <w:szCs w:val="22"/>
              </w:rPr>
              <w:t xml:space="preserve">No child shall be subjected to torture, cruel treatment or punishment or any unlawful arrest and detention. Neither capital punishment nor life imprisonment without possibility of release shall be imposed for violations </w:t>
            </w:r>
            <w:r w:rsidRPr="001C2EB8">
              <w:rPr>
                <w:rFonts w:ascii="Verdana" w:hAnsi="Verdana" w:cs="Arial"/>
                <w:b w:val="0"/>
                <w:i w:val="0"/>
                <w:sz w:val="22"/>
                <w:szCs w:val="22"/>
              </w:rPr>
              <w:lastRenderedPageBreak/>
              <w:t>that are made by the persons under the age of 18. Every child deprived of liberty shall be separated from adults unless it is not considered to be in the best interest of the child; such child is entitled to legal and other assistance and has the right to maintain contact with its family.</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lastRenderedPageBreak/>
              <w:t>(38) Armed conflicts</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lang w:val="sl-SI"/>
              </w:rPr>
            </w:pPr>
            <w:r w:rsidRPr="001C2EB8">
              <w:rPr>
                <w:rFonts w:ascii="Verdana" w:hAnsi="Verdana" w:cs="Arial"/>
                <w:sz w:val="22"/>
                <w:szCs w:val="22"/>
                <w:lang w:val="sl-SI"/>
              </w:rPr>
              <w:t xml:space="preserve">The Parties shall take all feasible measures to provide that children under 15 do not participate in armed conflicts directly. Children under 15 can not be recruited into armed forces. States will also ensure the protection and care of children affected by armed conflicts, as provided by </w:t>
            </w:r>
            <w:r w:rsidRPr="001C2EB8">
              <w:rPr>
                <w:rFonts w:ascii="Verdana" w:hAnsi="Verdana" w:cs="Arial"/>
                <w:sz w:val="22"/>
                <w:szCs w:val="22"/>
                <w:lang w:val="sl-SI"/>
              </w:rPr>
              <w:lastRenderedPageBreak/>
              <w:t>international law.</w:t>
            </w:r>
          </w:p>
        </w:tc>
      </w:tr>
      <w:tr w:rsidR="001C2EB8" w:rsidRPr="001C2EB8" w:rsidTr="00D95D93">
        <w:tc>
          <w:tcPr>
            <w:tcW w:w="4788"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lastRenderedPageBreak/>
              <w:t>(39) Recovery</w:t>
            </w:r>
          </w:p>
          <w:p w:rsidR="001C2EB8" w:rsidRPr="001C2EB8" w:rsidRDefault="001C2EB8" w:rsidP="001C2EB8">
            <w:pPr>
              <w:pStyle w:val="Heading1"/>
              <w:spacing w:line="276" w:lineRule="auto"/>
              <w:rPr>
                <w:rFonts w:ascii="Verdana" w:hAnsi="Verdana" w:cs="Arial"/>
                <w:b w:val="0"/>
                <w:i w:val="0"/>
                <w:sz w:val="22"/>
                <w:szCs w:val="22"/>
              </w:rPr>
            </w:pPr>
          </w:p>
          <w:p w:rsidR="001C2EB8" w:rsidRPr="001C2EB8" w:rsidRDefault="001C2EB8" w:rsidP="001C2EB8">
            <w:pPr>
              <w:pStyle w:val="Heading1"/>
              <w:spacing w:line="276" w:lineRule="auto"/>
              <w:rPr>
                <w:rFonts w:ascii="Verdana" w:hAnsi="Verdana" w:cs="Arial"/>
                <w:b w:val="0"/>
                <w:i w:val="0"/>
                <w:sz w:val="22"/>
                <w:szCs w:val="22"/>
              </w:rPr>
            </w:pPr>
            <w:r w:rsidRPr="001C2EB8">
              <w:rPr>
                <w:rFonts w:ascii="Verdana" w:hAnsi="Verdana" w:cs="Arial"/>
                <w:b w:val="0"/>
                <w:i w:val="0"/>
                <w:sz w:val="22"/>
                <w:szCs w:val="22"/>
              </w:rPr>
              <w:t>A state has the obligation to provide adequate physical and psychological recovery and social reintegration of children who are victims of armed conflicts, torture, neglect, exploitation or abuse.</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(40) Juvenile Justice</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r w:rsidRPr="001C2EB8">
              <w:rPr>
                <w:rFonts w:ascii="Verdana" w:hAnsi="Verdana" w:cs="Arial"/>
                <w:sz w:val="22"/>
                <w:szCs w:val="22"/>
                <w:lang w:val="sl-SI"/>
              </w:rPr>
              <w:t>A child who is in conflict with the law is entitled to a procedure that promotes its dignity and sense of personal value, which takes into account his age and which leads to its social reintegration. The child has the right to legal and other support to his defense. Court proceedings and accommodation in penal institutions shall be avoided whenever possible.</w:t>
            </w:r>
          </w:p>
        </w:tc>
      </w:tr>
      <w:tr w:rsidR="001C2EB8" w:rsidRPr="001C2EB8" w:rsidTr="00D95D93">
        <w:tc>
          <w:tcPr>
            <w:tcW w:w="4788" w:type="dxa"/>
          </w:tcPr>
          <w:p w:rsidR="001C2EB8" w:rsidRPr="001C2EB8" w:rsidRDefault="001C2EB8" w:rsidP="001C2EB8">
            <w:pPr>
              <w:pStyle w:val="potkonjak"/>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76" w:lineRule="auto"/>
              <w:jc w:val="both"/>
              <w:rPr>
                <w:rFonts w:ascii="Verdana" w:hAnsi="Verdana" w:cs="Arial"/>
                <w:b/>
                <w:sz w:val="22"/>
                <w:szCs w:val="22"/>
                <w:lang w:val="sl-SI"/>
              </w:rPr>
            </w:pPr>
            <w:r w:rsidRPr="001C2EB8">
              <w:rPr>
                <w:rFonts w:ascii="Verdana" w:hAnsi="Verdana" w:cs="Arial"/>
                <w:b/>
                <w:sz w:val="22"/>
                <w:szCs w:val="22"/>
                <w:lang w:val="sl-SI"/>
              </w:rPr>
              <w:t xml:space="preserve">(41) Meeting the highest standards </w:t>
            </w:r>
          </w:p>
          <w:p w:rsidR="001C2EB8" w:rsidRPr="001C2EB8" w:rsidRDefault="001C2EB8" w:rsidP="001C2EB8">
            <w:pPr>
              <w:pStyle w:val="BodyText3"/>
              <w:spacing w:after="0" w:line="276" w:lineRule="auto"/>
              <w:jc w:val="both"/>
              <w:rPr>
                <w:rFonts w:ascii="Verdana" w:hAnsi="Verdana" w:cs="Arial"/>
                <w:sz w:val="22"/>
                <w:szCs w:val="22"/>
                <w:lang w:val="sl-SI"/>
              </w:rPr>
            </w:pPr>
            <w:r w:rsidRPr="001C2EB8">
              <w:rPr>
                <w:rFonts w:ascii="Verdana" w:hAnsi="Verdana" w:cs="Arial"/>
                <w:sz w:val="22"/>
                <w:szCs w:val="22"/>
                <w:lang w:val="sl-SI"/>
              </w:rPr>
              <w:t>If standards relating to the child rights in the applicable national and international laws are higher than those provided by the Convention, the higher standards shall be applied.</w:t>
            </w:r>
          </w:p>
        </w:tc>
        <w:tc>
          <w:tcPr>
            <w:tcW w:w="5130" w:type="dxa"/>
          </w:tcPr>
          <w:p w:rsidR="001C2EB8" w:rsidRPr="001C2EB8" w:rsidRDefault="001C2EB8" w:rsidP="001C2EB8">
            <w:pPr>
              <w:pStyle w:val="Heading1"/>
              <w:spacing w:line="276" w:lineRule="auto"/>
              <w:rPr>
                <w:rFonts w:ascii="Verdana" w:hAnsi="Verdana" w:cs="Arial"/>
                <w:i w:val="0"/>
                <w:sz w:val="22"/>
                <w:szCs w:val="22"/>
              </w:rPr>
            </w:pPr>
            <w:r w:rsidRPr="001C2EB8">
              <w:rPr>
                <w:rFonts w:ascii="Verdana" w:hAnsi="Verdana" w:cs="Arial"/>
                <w:i w:val="0"/>
                <w:sz w:val="22"/>
                <w:szCs w:val="22"/>
              </w:rPr>
              <w:t>(42) Dissemination of the Convention</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sz w:val="22"/>
                <w:szCs w:val="22"/>
              </w:rPr>
            </w:pPr>
            <w:r w:rsidRPr="001C2EB8">
              <w:rPr>
                <w:rFonts w:ascii="Verdana" w:hAnsi="Verdana" w:cs="Arial"/>
                <w:sz w:val="22"/>
                <w:szCs w:val="22"/>
                <w:lang w:val="sl-SI"/>
              </w:rPr>
              <w:t>The Parties have the obligation to make the rights contained in this Convention known to both adults and children.</w:t>
            </w:r>
            <w:r w:rsidRPr="001C2EB8">
              <w:rPr>
                <w:rFonts w:ascii="Verdana" w:hAnsi="Verdana" w:cs="Arial"/>
                <w:sz w:val="22"/>
                <w:szCs w:val="22"/>
              </w:rPr>
              <w:t xml:space="preserve"> </w:t>
            </w:r>
          </w:p>
          <w:p w:rsidR="001C2EB8" w:rsidRPr="001C2EB8" w:rsidRDefault="001C2EB8" w:rsidP="001C2EB8">
            <w:pPr>
              <w:pStyle w:val="mim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Verdana" w:hAnsi="Verdana" w:cs="Arial"/>
                <w:b/>
                <w:sz w:val="22"/>
                <w:szCs w:val="22"/>
                <w:lang w:val="sl-SI"/>
              </w:rPr>
            </w:pPr>
          </w:p>
        </w:tc>
      </w:tr>
    </w:tbl>
    <w:p w:rsidR="001C2EB8" w:rsidRPr="001C2EB8" w:rsidRDefault="001C2EB8" w:rsidP="001C2EB8">
      <w:pPr>
        <w:spacing w:after="0"/>
        <w:jc w:val="both"/>
        <w:rPr>
          <w:rFonts w:ascii="Verdana" w:hAnsi="Verdana" w:cs="Arial"/>
          <w:lang w:val="sl-SI"/>
        </w:rPr>
      </w:pPr>
    </w:p>
    <w:p w:rsidR="001C2EB8" w:rsidRPr="001C2EB8" w:rsidRDefault="001C2EB8" w:rsidP="001C2EB8">
      <w:pPr>
        <w:spacing w:after="0"/>
        <w:jc w:val="both"/>
        <w:rPr>
          <w:rFonts w:ascii="Verdana" w:hAnsi="Verdana" w:cs="Arial"/>
          <w:b/>
          <w:lang w:val="sr-Latn-CS"/>
        </w:rPr>
      </w:pPr>
    </w:p>
    <w:p w:rsidR="00D568D2" w:rsidRPr="001C2EB8" w:rsidRDefault="00D568D2" w:rsidP="001C2EB8">
      <w:pPr>
        <w:spacing w:after="0"/>
        <w:jc w:val="both"/>
        <w:rPr>
          <w:rFonts w:ascii="Verdana" w:hAnsi="Verdana" w:cs="Arial"/>
          <w:b/>
          <w:lang w:val="sr-Latn-ME"/>
        </w:rPr>
      </w:pPr>
    </w:p>
    <w:sectPr w:rsidR="00D568D2" w:rsidRPr="001C2EB8" w:rsidSect="002F5306">
      <w:headerReference w:type="default" r:id="rId12"/>
      <w:footerReference w:type="default" r:id="rId13"/>
      <w:headerReference w:type="first" r:id="rId14"/>
      <w:pgSz w:w="12240" w:h="15840"/>
      <w:pgMar w:top="899" w:right="1440" w:bottom="1440" w:left="1260" w:header="142"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BE" w:rsidRDefault="00DA4FBE" w:rsidP="00B87FA0">
      <w:pPr>
        <w:spacing w:after="0" w:line="240" w:lineRule="auto"/>
      </w:pPr>
      <w:r>
        <w:separator/>
      </w:r>
    </w:p>
  </w:endnote>
  <w:endnote w:type="continuationSeparator" w:id="0">
    <w:p w:rsidR="00DA4FBE" w:rsidRDefault="00DA4FBE"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charset w:val="00"/>
    <w:family w:val="auto"/>
    <w:pitch w:val="variable"/>
    <w:sig w:usb0="00000007" w:usb1="00000000" w:usb2="00000000" w:usb3="00000000" w:csb0="00000013" w:csb1="00000000"/>
  </w:font>
  <w:font w:name="CTimes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2F5306">
      <w:rPr>
        <w:noProof/>
      </w:rPr>
      <w:t>3</w:t>
    </w:r>
    <w:r>
      <w:rPr>
        <w:noProof/>
      </w:rPr>
      <w:fldChar w:fldCharType="end"/>
    </w:r>
  </w:p>
  <w:p w:rsidR="00B80613" w:rsidRDefault="00B80613">
    <w:pPr>
      <w:pStyle w:val="Footer"/>
    </w:pPr>
  </w:p>
  <w:p w:rsidR="002E3295" w:rsidRDefault="002E32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BE" w:rsidRDefault="00DA4FBE" w:rsidP="00B87FA0">
      <w:pPr>
        <w:spacing w:after="0" w:line="240" w:lineRule="auto"/>
      </w:pPr>
      <w:r>
        <w:separator/>
      </w:r>
    </w:p>
  </w:footnote>
  <w:footnote w:type="continuationSeparator" w:id="0">
    <w:p w:rsidR="00DA4FBE" w:rsidRDefault="00DA4FBE"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DA4FBE"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p w:rsidR="002E3295" w:rsidRDefault="002E32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9A3"/>
    <w:multiLevelType w:val="hybridMultilevel"/>
    <w:tmpl w:val="5E705B98"/>
    <w:lvl w:ilvl="0" w:tplc="08503B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0482"/>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E699A"/>
    <w:multiLevelType w:val="hybridMultilevel"/>
    <w:tmpl w:val="299E0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B963D1"/>
    <w:multiLevelType w:val="hybridMultilevel"/>
    <w:tmpl w:val="8656388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40B51AEB"/>
    <w:multiLevelType w:val="hybridMultilevel"/>
    <w:tmpl w:val="CCEE4D02"/>
    <w:lvl w:ilvl="0" w:tplc="081A0001">
      <w:start w:val="1"/>
      <w:numFmt w:val="bullet"/>
      <w:lvlText w:val=""/>
      <w:lvlJc w:val="left"/>
      <w:pPr>
        <w:ind w:left="270" w:hanging="360"/>
      </w:pPr>
      <w:rPr>
        <w:rFonts w:ascii="Symbol" w:hAnsi="Symbol" w:hint="default"/>
      </w:rPr>
    </w:lvl>
    <w:lvl w:ilvl="1" w:tplc="081A0003" w:tentative="1">
      <w:start w:val="1"/>
      <w:numFmt w:val="bullet"/>
      <w:lvlText w:val="o"/>
      <w:lvlJc w:val="left"/>
      <w:pPr>
        <w:ind w:left="990" w:hanging="360"/>
      </w:pPr>
      <w:rPr>
        <w:rFonts w:ascii="Courier New" w:hAnsi="Courier New" w:cs="Courier New" w:hint="default"/>
      </w:rPr>
    </w:lvl>
    <w:lvl w:ilvl="2" w:tplc="081A0005" w:tentative="1">
      <w:start w:val="1"/>
      <w:numFmt w:val="bullet"/>
      <w:lvlText w:val=""/>
      <w:lvlJc w:val="left"/>
      <w:pPr>
        <w:ind w:left="1710" w:hanging="360"/>
      </w:pPr>
      <w:rPr>
        <w:rFonts w:ascii="Wingdings" w:hAnsi="Wingdings" w:hint="default"/>
      </w:rPr>
    </w:lvl>
    <w:lvl w:ilvl="3" w:tplc="081A0001" w:tentative="1">
      <w:start w:val="1"/>
      <w:numFmt w:val="bullet"/>
      <w:lvlText w:val=""/>
      <w:lvlJc w:val="left"/>
      <w:pPr>
        <w:ind w:left="2430" w:hanging="360"/>
      </w:pPr>
      <w:rPr>
        <w:rFonts w:ascii="Symbol" w:hAnsi="Symbol" w:hint="default"/>
      </w:rPr>
    </w:lvl>
    <w:lvl w:ilvl="4" w:tplc="081A0003" w:tentative="1">
      <w:start w:val="1"/>
      <w:numFmt w:val="bullet"/>
      <w:lvlText w:val="o"/>
      <w:lvlJc w:val="left"/>
      <w:pPr>
        <w:ind w:left="3150" w:hanging="360"/>
      </w:pPr>
      <w:rPr>
        <w:rFonts w:ascii="Courier New" w:hAnsi="Courier New" w:cs="Courier New" w:hint="default"/>
      </w:rPr>
    </w:lvl>
    <w:lvl w:ilvl="5" w:tplc="081A0005" w:tentative="1">
      <w:start w:val="1"/>
      <w:numFmt w:val="bullet"/>
      <w:lvlText w:val=""/>
      <w:lvlJc w:val="left"/>
      <w:pPr>
        <w:ind w:left="3870" w:hanging="360"/>
      </w:pPr>
      <w:rPr>
        <w:rFonts w:ascii="Wingdings" w:hAnsi="Wingdings" w:hint="default"/>
      </w:rPr>
    </w:lvl>
    <w:lvl w:ilvl="6" w:tplc="081A0001" w:tentative="1">
      <w:start w:val="1"/>
      <w:numFmt w:val="bullet"/>
      <w:lvlText w:val=""/>
      <w:lvlJc w:val="left"/>
      <w:pPr>
        <w:ind w:left="4590" w:hanging="360"/>
      </w:pPr>
      <w:rPr>
        <w:rFonts w:ascii="Symbol" w:hAnsi="Symbol" w:hint="default"/>
      </w:rPr>
    </w:lvl>
    <w:lvl w:ilvl="7" w:tplc="081A0003" w:tentative="1">
      <w:start w:val="1"/>
      <w:numFmt w:val="bullet"/>
      <w:lvlText w:val="o"/>
      <w:lvlJc w:val="left"/>
      <w:pPr>
        <w:ind w:left="5310" w:hanging="360"/>
      </w:pPr>
      <w:rPr>
        <w:rFonts w:ascii="Courier New" w:hAnsi="Courier New" w:cs="Courier New" w:hint="default"/>
      </w:rPr>
    </w:lvl>
    <w:lvl w:ilvl="8" w:tplc="081A0005" w:tentative="1">
      <w:start w:val="1"/>
      <w:numFmt w:val="bullet"/>
      <w:lvlText w:val=""/>
      <w:lvlJc w:val="left"/>
      <w:pPr>
        <w:ind w:left="6030" w:hanging="360"/>
      </w:pPr>
      <w:rPr>
        <w:rFonts w:ascii="Wingdings" w:hAnsi="Wingdings" w:hint="default"/>
      </w:rPr>
    </w:lvl>
  </w:abstractNum>
  <w:abstractNum w:abstractNumId="5">
    <w:nsid w:val="4D5D3A3F"/>
    <w:multiLevelType w:val="hybridMultilevel"/>
    <w:tmpl w:val="8250D3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6036CE2"/>
    <w:multiLevelType w:val="hybridMultilevel"/>
    <w:tmpl w:val="8AB25D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6E96B61"/>
    <w:multiLevelType w:val="hybridMultilevel"/>
    <w:tmpl w:val="59E297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62E540E3"/>
    <w:multiLevelType w:val="hybridMultilevel"/>
    <w:tmpl w:val="421A6D88"/>
    <w:lvl w:ilvl="0" w:tplc="89A4023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03148"/>
    <w:multiLevelType w:val="hybridMultilevel"/>
    <w:tmpl w:val="018EEBD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73044434"/>
    <w:multiLevelType w:val="hybridMultilevel"/>
    <w:tmpl w:val="572EEFCC"/>
    <w:lvl w:ilvl="0" w:tplc="303CF360">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74344C5E"/>
    <w:multiLevelType w:val="hybridMultilevel"/>
    <w:tmpl w:val="E3140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9"/>
  </w:num>
  <w:num w:numId="6">
    <w:abstractNumId w:val="4"/>
  </w:num>
  <w:num w:numId="7">
    <w:abstractNumId w:val="11"/>
  </w:num>
  <w:num w:numId="8">
    <w:abstractNumId w:val="7"/>
  </w:num>
  <w:num w:numId="9">
    <w:abstractNumId w:val="5"/>
  </w:num>
  <w:num w:numId="10">
    <w:abstractNumId w:val="2"/>
  </w:num>
  <w:num w:numId="11">
    <w:abstractNumId w:val="8"/>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00D20"/>
    <w:rsid w:val="0000343E"/>
    <w:rsid w:val="0001650B"/>
    <w:rsid w:val="0003183C"/>
    <w:rsid w:val="00050163"/>
    <w:rsid w:val="0005334D"/>
    <w:rsid w:val="00063BF5"/>
    <w:rsid w:val="000642DC"/>
    <w:rsid w:val="000677C8"/>
    <w:rsid w:val="00070BB7"/>
    <w:rsid w:val="00083552"/>
    <w:rsid w:val="000D38DE"/>
    <w:rsid w:val="001031F6"/>
    <w:rsid w:val="00104716"/>
    <w:rsid w:val="00105951"/>
    <w:rsid w:val="001165DF"/>
    <w:rsid w:val="00120872"/>
    <w:rsid w:val="00123D05"/>
    <w:rsid w:val="00156ED9"/>
    <w:rsid w:val="00175E5B"/>
    <w:rsid w:val="0019256B"/>
    <w:rsid w:val="00194BB1"/>
    <w:rsid w:val="001A7E24"/>
    <w:rsid w:val="001B7D1C"/>
    <w:rsid w:val="001C0C5D"/>
    <w:rsid w:val="001C2EB8"/>
    <w:rsid w:val="001D311A"/>
    <w:rsid w:val="001D560E"/>
    <w:rsid w:val="001E029B"/>
    <w:rsid w:val="002055A9"/>
    <w:rsid w:val="002128B9"/>
    <w:rsid w:val="00215466"/>
    <w:rsid w:val="00215EDB"/>
    <w:rsid w:val="002717C1"/>
    <w:rsid w:val="00277FB8"/>
    <w:rsid w:val="00286F90"/>
    <w:rsid w:val="0028738F"/>
    <w:rsid w:val="00295ADE"/>
    <w:rsid w:val="002A6462"/>
    <w:rsid w:val="002B778E"/>
    <w:rsid w:val="002E3295"/>
    <w:rsid w:val="002F00E4"/>
    <w:rsid w:val="002F5306"/>
    <w:rsid w:val="002F5D3B"/>
    <w:rsid w:val="003053AD"/>
    <w:rsid w:val="003053C5"/>
    <w:rsid w:val="00306A0E"/>
    <w:rsid w:val="003353D5"/>
    <w:rsid w:val="00335F00"/>
    <w:rsid w:val="0035643B"/>
    <w:rsid w:val="0036164C"/>
    <w:rsid w:val="00382001"/>
    <w:rsid w:val="00396306"/>
    <w:rsid w:val="003B38DF"/>
    <w:rsid w:val="003C3B65"/>
    <w:rsid w:val="003D1E66"/>
    <w:rsid w:val="0040012F"/>
    <w:rsid w:val="004106A2"/>
    <w:rsid w:val="0041376F"/>
    <w:rsid w:val="0041427E"/>
    <w:rsid w:val="0041792E"/>
    <w:rsid w:val="00442F85"/>
    <w:rsid w:val="00445FAF"/>
    <w:rsid w:val="00454DCC"/>
    <w:rsid w:val="004667A7"/>
    <w:rsid w:val="0048086B"/>
    <w:rsid w:val="00494484"/>
    <w:rsid w:val="004A7C49"/>
    <w:rsid w:val="004D1677"/>
    <w:rsid w:val="004F1AD4"/>
    <w:rsid w:val="005105B6"/>
    <w:rsid w:val="005228DA"/>
    <w:rsid w:val="00550285"/>
    <w:rsid w:val="00552D58"/>
    <w:rsid w:val="0058088A"/>
    <w:rsid w:val="00585A07"/>
    <w:rsid w:val="00590800"/>
    <w:rsid w:val="00594E58"/>
    <w:rsid w:val="005A26C6"/>
    <w:rsid w:val="005B0021"/>
    <w:rsid w:val="005B27BA"/>
    <w:rsid w:val="005B5D40"/>
    <w:rsid w:val="005D0DC3"/>
    <w:rsid w:val="005F2067"/>
    <w:rsid w:val="005F77BC"/>
    <w:rsid w:val="006011C6"/>
    <w:rsid w:val="006015B5"/>
    <w:rsid w:val="00611D05"/>
    <w:rsid w:val="00643CC2"/>
    <w:rsid w:val="00676E7D"/>
    <w:rsid w:val="0069620B"/>
    <w:rsid w:val="006A6E67"/>
    <w:rsid w:val="006B6A58"/>
    <w:rsid w:val="006D1855"/>
    <w:rsid w:val="006F32EB"/>
    <w:rsid w:val="006F5FD3"/>
    <w:rsid w:val="007170D9"/>
    <w:rsid w:val="0073196A"/>
    <w:rsid w:val="00731FAD"/>
    <w:rsid w:val="00735708"/>
    <w:rsid w:val="00736AD0"/>
    <w:rsid w:val="00740828"/>
    <w:rsid w:val="00751B12"/>
    <w:rsid w:val="00761A79"/>
    <w:rsid w:val="007734C1"/>
    <w:rsid w:val="00774AF5"/>
    <w:rsid w:val="007755E0"/>
    <w:rsid w:val="00775F6A"/>
    <w:rsid w:val="0078550E"/>
    <w:rsid w:val="00797B38"/>
    <w:rsid w:val="007A724D"/>
    <w:rsid w:val="007D40E6"/>
    <w:rsid w:val="007D691F"/>
    <w:rsid w:val="007F108D"/>
    <w:rsid w:val="007F1112"/>
    <w:rsid w:val="008024E3"/>
    <w:rsid w:val="0081022F"/>
    <w:rsid w:val="00834F0A"/>
    <w:rsid w:val="008363A5"/>
    <w:rsid w:val="00851A2D"/>
    <w:rsid w:val="0086532C"/>
    <w:rsid w:val="0087420E"/>
    <w:rsid w:val="0088293F"/>
    <w:rsid w:val="008920C4"/>
    <w:rsid w:val="008B0C3C"/>
    <w:rsid w:val="008B232E"/>
    <w:rsid w:val="008B4E5E"/>
    <w:rsid w:val="008B53C3"/>
    <w:rsid w:val="008D1EC6"/>
    <w:rsid w:val="008D5912"/>
    <w:rsid w:val="008E27DB"/>
    <w:rsid w:val="008F5235"/>
    <w:rsid w:val="008F6102"/>
    <w:rsid w:val="0092036D"/>
    <w:rsid w:val="0093507D"/>
    <w:rsid w:val="00935111"/>
    <w:rsid w:val="0094433F"/>
    <w:rsid w:val="00946E75"/>
    <w:rsid w:val="0096194E"/>
    <w:rsid w:val="00965339"/>
    <w:rsid w:val="00967CC9"/>
    <w:rsid w:val="0098255F"/>
    <w:rsid w:val="00996E43"/>
    <w:rsid w:val="009A5547"/>
    <w:rsid w:val="009B378E"/>
    <w:rsid w:val="009C4145"/>
    <w:rsid w:val="009D4123"/>
    <w:rsid w:val="00A0743B"/>
    <w:rsid w:val="00A11B1C"/>
    <w:rsid w:val="00A14DE5"/>
    <w:rsid w:val="00A16479"/>
    <w:rsid w:val="00A30DD3"/>
    <w:rsid w:val="00A84842"/>
    <w:rsid w:val="00A848DB"/>
    <w:rsid w:val="00A95A9B"/>
    <w:rsid w:val="00A9679B"/>
    <w:rsid w:val="00AB3611"/>
    <w:rsid w:val="00AC4A6E"/>
    <w:rsid w:val="00AC638F"/>
    <w:rsid w:val="00AD682A"/>
    <w:rsid w:val="00B00A66"/>
    <w:rsid w:val="00B02C42"/>
    <w:rsid w:val="00B17F88"/>
    <w:rsid w:val="00B24CF4"/>
    <w:rsid w:val="00B257F0"/>
    <w:rsid w:val="00B45C1A"/>
    <w:rsid w:val="00B5057B"/>
    <w:rsid w:val="00B67B60"/>
    <w:rsid w:val="00B71890"/>
    <w:rsid w:val="00B80154"/>
    <w:rsid w:val="00B80613"/>
    <w:rsid w:val="00B87FA0"/>
    <w:rsid w:val="00B915C5"/>
    <w:rsid w:val="00BA133B"/>
    <w:rsid w:val="00BA7196"/>
    <w:rsid w:val="00BC72A8"/>
    <w:rsid w:val="00BD0E25"/>
    <w:rsid w:val="00BD4E7D"/>
    <w:rsid w:val="00BD56D6"/>
    <w:rsid w:val="00BE1985"/>
    <w:rsid w:val="00BE3189"/>
    <w:rsid w:val="00BE6E74"/>
    <w:rsid w:val="00BF3873"/>
    <w:rsid w:val="00BF5D12"/>
    <w:rsid w:val="00C308C7"/>
    <w:rsid w:val="00C31C21"/>
    <w:rsid w:val="00C63BB2"/>
    <w:rsid w:val="00C6598E"/>
    <w:rsid w:val="00C856C1"/>
    <w:rsid w:val="00CD55DB"/>
    <w:rsid w:val="00D071F7"/>
    <w:rsid w:val="00D10FDC"/>
    <w:rsid w:val="00D14FC9"/>
    <w:rsid w:val="00D17E6A"/>
    <w:rsid w:val="00D20151"/>
    <w:rsid w:val="00D43A44"/>
    <w:rsid w:val="00D45CEB"/>
    <w:rsid w:val="00D50D6E"/>
    <w:rsid w:val="00D51D76"/>
    <w:rsid w:val="00D568D2"/>
    <w:rsid w:val="00D63BE9"/>
    <w:rsid w:val="00D6543E"/>
    <w:rsid w:val="00D77ECA"/>
    <w:rsid w:val="00D85E88"/>
    <w:rsid w:val="00DA4FBE"/>
    <w:rsid w:val="00DB0C9D"/>
    <w:rsid w:val="00DC1CC8"/>
    <w:rsid w:val="00DD71A7"/>
    <w:rsid w:val="00DE01D8"/>
    <w:rsid w:val="00DF5109"/>
    <w:rsid w:val="00DF58E0"/>
    <w:rsid w:val="00E010C5"/>
    <w:rsid w:val="00E33E18"/>
    <w:rsid w:val="00E46363"/>
    <w:rsid w:val="00E62468"/>
    <w:rsid w:val="00E66217"/>
    <w:rsid w:val="00E702A5"/>
    <w:rsid w:val="00E710B3"/>
    <w:rsid w:val="00E756CB"/>
    <w:rsid w:val="00E7590B"/>
    <w:rsid w:val="00E9212E"/>
    <w:rsid w:val="00E9484F"/>
    <w:rsid w:val="00F0495A"/>
    <w:rsid w:val="00F246DD"/>
    <w:rsid w:val="00F2596C"/>
    <w:rsid w:val="00F30B2A"/>
    <w:rsid w:val="00F40A4C"/>
    <w:rsid w:val="00F52069"/>
    <w:rsid w:val="00F5623A"/>
    <w:rsid w:val="00F64270"/>
    <w:rsid w:val="00F75F83"/>
    <w:rsid w:val="00F772B5"/>
    <w:rsid w:val="00F90FF6"/>
    <w:rsid w:val="00F92FA7"/>
    <w:rsid w:val="00FB52D7"/>
    <w:rsid w:val="00FC607B"/>
    <w:rsid w:val="00FD319E"/>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No Lis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No List" w:uiPriority="0"/>
    <w:lsdException w:name="Table Classic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C2E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pPr>
    <w:rPr>
      <w:rFonts w:ascii="HelveticaPlain" w:eastAsia="Times New Roman" w:hAnsi="HelveticaPlain"/>
      <w:b/>
      <w:i/>
      <w:sz w:val="20"/>
      <w:szCs w:val="20"/>
      <w:lang w:val="sl-SI"/>
    </w:rPr>
  </w:style>
  <w:style w:type="paragraph" w:styleId="Heading2">
    <w:name w:val="heading 2"/>
    <w:basedOn w:val="Normal"/>
    <w:next w:val="Normal"/>
    <w:link w:val="Heading2Char"/>
    <w:qFormat/>
    <w:rsid w:val="001C2EB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iPriority w:val="99"/>
    <w:unhideWhenUsed/>
    <w:rsid w:val="00B87FA0"/>
    <w:rPr>
      <w:color w:val="0000FF"/>
      <w:u w:val="single"/>
    </w:rPr>
  </w:style>
  <w:style w:type="table" w:styleId="TableGrid">
    <w:name w:val="Table Grid"/>
    <w:basedOn w:val="TableNormal"/>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uiPriority w:val="99"/>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0642DC"/>
    <w:rPr>
      <w:sz w:val="16"/>
      <w:szCs w:val="16"/>
    </w:rPr>
  </w:style>
  <w:style w:type="paragraph" w:styleId="CommentText">
    <w:name w:val="annotation text"/>
    <w:basedOn w:val="Normal"/>
    <w:link w:val="CommentTextChar"/>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uiPriority w:val="1"/>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 w:type="paragraph" w:customStyle="1" w:styleId="yiv3865748840msonormal">
    <w:name w:val="yiv3865748840msonormal"/>
    <w:basedOn w:val="Normal"/>
    <w:rsid w:val="003053AD"/>
    <w:pPr>
      <w:spacing w:before="100" w:beforeAutospacing="1" w:after="100" w:afterAutospacing="1" w:line="240" w:lineRule="auto"/>
    </w:pPr>
    <w:rPr>
      <w:rFonts w:ascii="Times New Roman" w:eastAsia="Times New Roman" w:hAnsi="Times New Roman"/>
      <w:sz w:val="24"/>
      <w:szCs w:val="24"/>
    </w:rPr>
  </w:style>
  <w:style w:type="table" w:styleId="TableClassic4">
    <w:name w:val="Table Classic 4"/>
    <w:basedOn w:val="TableNormal"/>
    <w:rsid w:val="00736AD0"/>
    <w:rPr>
      <w:rFonts w:ascii="Times New Roman" w:eastAsia="Times New Roman" w:hAnsi="Times New Roman"/>
      <w:lang w:val="sr-Latn-RS" w:eastAsia="sr-Latn-R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58088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8088A"/>
    <w:rPr>
      <w:rFonts w:ascii="Tahoma" w:eastAsia="Times New Roman" w:hAnsi="Tahoma" w:cs="Tahoma"/>
      <w:shd w:val="clear" w:color="auto" w:fill="000080"/>
    </w:rPr>
  </w:style>
  <w:style w:type="paragraph" w:customStyle="1" w:styleId="1tekst">
    <w:name w:val="1tekst"/>
    <w:basedOn w:val="Normal"/>
    <w:rsid w:val="00552D58"/>
    <w:pPr>
      <w:spacing w:after="0" w:line="240" w:lineRule="auto"/>
      <w:ind w:left="500" w:right="500" w:firstLine="240"/>
      <w:jc w:val="both"/>
    </w:pPr>
    <w:rPr>
      <w:rFonts w:ascii="Arial" w:eastAsia="Times New Roman" w:hAnsi="Arial" w:cs="Arial"/>
      <w:sz w:val="20"/>
      <w:szCs w:val="20"/>
      <w:lang w:val="sr-Latn-CS" w:eastAsia="sr-Latn-CS"/>
    </w:rPr>
  </w:style>
  <w:style w:type="character" w:styleId="SubtleEmphasis">
    <w:name w:val="Subtle Emphasis"/>
    <w:basedOn w:val="DefaultParagraphFont"/>
    <w:uiPriority w:val="19"/>
    <w:qFormat/>
    <w:rsid w:val="007A724D"/>
    <w:rPr>
      <w:i/>
      <w:iCs/>
      <w:color w:val="808080"/>
    </w:rPr>
  </w:style>
  <w:style w:type="paragraph" w:styleId="EndnoteText">
    <w:name w:val="endnote text"/>
    <w:basedOn w:val="Normal"/>
    <w:link w:val="EndnoteTextChar"/>
    <w:rsid w:val="001B7D1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1B7D1C"/>
    <w:rPr>
      <w:rFonts w:ascii="Times New Roman" w:eastAsia="Times New Roman" w:hAnsi="Times New Roman"/>
    </w:rPr>
  </w:style>
  <w:style w:type="character" w:styleId="Strong">
    <w:name w:val="Strong"/>
    <w:uiPriority w:val="22"/>
    <w:qFormat/>
    <w:rsid w:val="001B7D1C"/>
    <w:rPr>
      <w:b/>
      <w:bCs/>
    </w:rPr>
  </w:style>
  <w:style w:type="character" w:customStyle="1" w:styleId="Heading1Char">
    <w:name w:val="Heading 1 Char"/>
    <w:basedOn w:val="DefaultParagraphFont"/>
    <w:link w:val="Heading1"/>
    <w:rsid w:val="001C2EB8"/>
    <w:rPr>
      <w:rFonts w:ascii="HelveticaPlain" w:eastAsia="Times New Roman" w:hAnsi="HelveticaPlain"/>
      <w:b/>
      <w:i/>
      <w:lang w:val="sl-SI"/>
    </w:rPr>
  </w:style>
  <w:style w:type="character" w:customStyle="1" w:styleId="Heading2Char">
    <w:name w:val="Heading 2 Char"/>
    <w:basedOn w:val="DefaultParagraphFont"/>
    <w:link w:val="Heading2"/>
    <w:rsid w:val="001C2EB8"/>
    <w:rPr>
      <w:rFonts w:ascii="Arial" w:eastAsia="Times New Roman" w:hAnsi="Arial" w:cs="Arial"/>
      <w:b/>
      <w:bCs/>
      <w:i/>
      <w:iCs/>
      <w:sz w:val="28"/>
      <w:szCs w:val="28"/>
    </w:rPr>
  </w:style>
  <w:style w:type="paragraph" w:styleId="BodyText3">
    <w:name w:val="Body Text 3"/>
    <w:basedOn w:val="Normal"/>
    <w:link w:val="BodyText3Char"/>
    <w:rsid w:val="001C2EB8"/>
    <w:pPr>
      <w:spacing w:after="120" w:line="240" w:lineRule="auto"/>
    </w:pPr>
    <w:rPr>
      <w:rFonts w:ascii="Dutch" w:eastAsia="Times New Roman" w:hAnsi="Dutch"/>
      <w:sz w:val="16"/>
      <w:szCs w:val="16"/>
    </w:rPr>
  </w:style>
  <w:style w:type="character" w:customStyle="1" w:styleId="BodyText3Char">
    <w:name w:val="Body Text 3 Char"/>
    <w:basedOn w:val="DefaultParagraphFont"/>
    <w:link w:val="BodyText3"/>
    <w:rsid w:val="001C2EB8"/>
    <w:rPr>
      <w:rFonts w:ascii="Dutch" w:eastAsia="Times New Roman" w:hAnsi="Dutch"/>
      <w:sz w:val="16"/>
      <w:szCs w:val="16"/>
    </w:rPr>
  </w:style>
  <w:style w:type="paragraph" w:customStyle="1" w:styleId="mima">
    <w:name w:val="mima"/>
    <w:basedOn w:val="Normal"/>
    <w:rsid w:val="001C2EB8"/>
    <w:pPr>
      <w:spacing w:after="0" w:line="240" w:lineRule="auto"/>
      <w:jc w:val="both"/>
    </w:pPr>
    <w:rPr>
      <w:rFonts w:ascii="Dutch" w:eastAsia="Times New Roman" w:hAnsi="Dutch"/>
      <w:sz w:val="20"/>
      <w:szCs w:val="20"/>
    </w:rPr>
  </w:style>
  <w:style w:type="paragraph" w:customStyle="1" w:styleId="potkonjak">
    <w:name w:val="potkonjak"/>
    <w:basedOn w:val="Normal"/>
    <w:rsid w:val="001C2EB8"/>
    <w:pPr>
      <w:spacing w:before="40" w:after="0" w:line="240" w:lineRule="auto"/>
    </w:pPr>
    <w:rPr>
      <w:rFonts w:ascii="CTimesRoman" w:eastAsia="Times New Roman" w:hAnsi="CTimes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3950">
      <w:bodyDiv w:val="1"/>
      <w:marLeft w:val="0"/>
      <w:marRight w:val="0"/>
      <w:marTop w:val="0"/>
      <w:marBottom w:val="0"/>
      <w:divBdr>
        <w:top w:val="none" w:sz="0" w:space="0" w:color="auto"/>
        <w:left w:val="none" w:sz="0" w:space="0" w:color="auto"/>
        <w:bottom w:val="none" w:sz="0" w:space="0" w:color="auto"/>
        <w:right w:val="none" w:sz="0" w:space="0" w:color="auto"/>
      </w:divBdr>
    </w:div>
    <w:div w:id="986202027">
      <w:bodyDiv w:val="1"/>
      <w:marLeft w:val="0"/>
      <w:marRight w:val="0"/>
      <w:marTop w:val="0"/>
      <w:marBottom w:val="0"/>
      <w:divBdr>
        <w:top w:val="none" w:sz="0" w:space="0" w:color="auto"/>
        <w:left w:val="none" w:sz="0" w:space="0" w:color="auto"/>
        <w:bottom w:val="none" w:sz="0" w:space="0" w:color="auto"/>
        <w:right w:val="none" w:sz="0" w:space="0" w:color="auto"/>
      </w:divBdr>
    </w:div>
    <w:div w:id="1025909120">
      <w:bodyDiv w:val="1"/>
      <w:marLeft w:val="0"/>
      <w:marRight w:val="0"/>
      <w:marTop w:val="0"/>
      <w:marBottom w:val="0"/>
      <w:divBdr>
        <w:top w:val="none" w:sz="0" w:space="0" w:color="auto"/>
        <w:left w:val="none" w:sz="0" w:space="0" w:color="auto"/>
        <w:bottom w:val="none" w:sz="0" w:space="0" w:color="auto"/>
        <w:right w:val="none" w:sz="0" w:space="0" w:color="auto"/>
      </w:divBdr>
    </w:div>
    <w:div w:id="1188788350">
      <w:bodyDiv w:val="1"/>
      <w:marLeft w:val="0"/>
      <w:marRight w:val="0"/>
      <w:marTop w:val="0"/>
      <w:marBottom w:val="0"/>
      <w:divBdr>
        <w:top w:val="none" w:sz="0" w:space="0" w:color="auto"/>
        <w:left w:val="none" w:sz="0" w:space="0" w:color="auto"/>
        <w:bottom w:val="none" w:sz="0" w:space="0" w:color="auto"/>
        <w:right w:val="none" w:sz="0" w:space="0" w:color="auto"/>
      </w:divBdr>
    </w:div>
    <w:div w:id="1216354255">
      <w:bodyDiv w:val="1"/>
      <w:marLeft w:val="0"/>
      <w:marRight w:val="0"/>
      <w:marTop w:val="0"/>
      <w:marBottom w:val="0"/>
      <w:divBdr>
        <w:top w:val="none" w:sz="0" w:space="0" w:color="auto"/>
        <w:left w:val="none" w:sz="0" w:space="0" w:color="auto"/>
        <w:bottom w:val="none" w:sz="0" w:space="0" w:color="auto"/>
        <w:right w:val="none" w:sz="0" w:space="0" w:color="auto"/>
      </w:divBdr>
    </w:div>
    <w:div w:id="1412969596">
      <w:bodyDiv w:val="1"/>
      <w:marLeft w:val="0"/>
      <w:marRight w:val="0"/>
      <w:marTop w:val="0"/>
      <w:marBottom w:val="0"/>
      <w:divBdr>
        <w:top w:val="none" w:sz="0" w:space="0" w:color="auto"/>
        <w:left w:val="none" w:sz="0" w:space="0" w:color="auto"/>
        <w:bottom w:val="none" w:sz="0" w:space="0" w:color="auto"/>
        <w:right w:val="none" w:sz="0" w:space="0" w:color="auto"/>
      </w:divBdr>
    </w:div>
    <w:div w:id="1434133949">
      <w:bodyDiv w:val="1"/>
      <w:marLeft w:val="0"/>
      <w:marRight w:val="0"/>
      <w:marTop w:val="0"/>
      <w:marBottom w:val="0"/>
      <w:divBdr>
        <w:top w:val="none" w:sz="0" w:space="0" w:color="auto"/>
        <w:left w:val="none" w:sz="0" w:space="0" w:color="auto"/>
        <w:bottom w:val="none" w:sz="0" w:space="0" w:color="auto"/>
        <w:right w:val="none" w:sz="0" w:space="0" w:color="auto"/>
      </w:divBdr>
    </w:div>
    <w:div w:id="2034304147">
      <w:bodyDiv w:val="1"/>
      <w:marLeft w:val="0"/>
      <w:marRight w:val="0"/>
      <w:marTop w:val="0"/>
      <w:marBottom w:val="0"/>
      <w:divBdr>
        <w:top w:val="none" w:sz="0" w:space="0" w:color="auto"/>
        <w:left w:val="none" w:sz="0" w:space="0" w:color="auto"/>
        <w:bottom w:val="none" w:sz="0" w:space="0" w:color="auto"/>
        <w:right w:val="none" w:sz="0" w:space="0" w:color="auto"/>
      </w:divBdr>
    </w:div>
    <w:div w:id="21331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1A24-2FCC-4AAD-9945-1466319F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19</cp:revision>
  <dcterms:created xsi:type="dcterms:W3CDTF">2018-03-20T12:47:00Z</dcterms:created>
  <dcterms:modified xsi:type="dcterms:W3CDTF">2018-03-26T11:26:00Z</dcterms:modified>
</cp:coreProperties>
</file>