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0" w:rsidRPr="00D20151" w:rsidRDefault="00445FAF" w:rsidP="00DE1C6F">
      <w:pPr>
        <w:tabs>
          <w:tab w:val="left" w:pos="3081"/>
          <w:tab w:val="right" w:pos="4557"/>
        </w:tabs>
        <w:spacing w:after="0"/>
        <w:jc w:val="both"/>
        <w:rPr>
          <w:rFonts w:ascii="Verdana" w:hAnsi="Verdana"/>
          <w:b/>
        </w:rPr>
      </w:pPr>
      <w:bookmarkStart w:id="0" w:name="_GoBack"/>
      <w:bookmarkEnd w:id="0"/>
      <w:r w:rsidRPr="00D20151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8752" behindDoc="0" locked="0" layoutInCell="1" allowOverlap="1" wp14:anchorId="0BA213AD" wp14:editId="63D98393">
            <wp:simplePos x="0" y="0"/>
            <wp:positionH relativeFrom="column">
              <wp:posOffset>1415415</wp:posOffset>
            </wp:positionH>
            <wp:positionV relativeFrom="paragraph">
              <wp:posOffset>-189865</wp:posOffset>
            </wp:positionV>
            <wp:extent cx="935355" cy="818515"/>
            <wp:effectExtent l="19050" t="0" r="0" b="0"/>
            <wp:wrapNone/>
            <wp:docPr id="4" name="Picture 4" descr="imageedit_1_547811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54781171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FA0" w:rsidRPr="00D20151">
        <w:rPr>
          <w:rFonts w:ascii="Verdana" w:hAnsi="Verdana"/>
          <w:b/>
        </w:rPr>
        <w:tab/>
      </w:r>
      <w:r w:rsidR="00B87FA0" w:rsidRPr="00D20151">
        <w:rPr>
          <w:rFonts w:ascii="Verdana" w:hAnsi="Verdana"/>
          <w:b/>
        </w:rPr>
        <w:tab/>
      </w:r>
      <w:r w:rsidRPr="00D20151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6704" behindDoc="1" locked="0" layoutInCell="1" allowOverlap="1" wp14:anchorId="2A99934B" wp14:editId="60B46582">
            <wp:simplePos x="0" y="0"/>
            <wp:positionH relativeFrom="column">
              <wp:posOffset>-68580</wp:posOffset>
            </wp:positionH>
            <wp:positionV relativeFrom="paragraph">
              <wp:posOffset>-173990</wp:posOffset>
            </wp:positionV>
            <wp:extent cx="1048385" cy="802640"/>
            <wp:effectExtent l="0" t="0" r="0" b="0"/>
            <wp:wrapThrough wrapText="bothSides">
              <wp:wrapPolygon edited="0">
                <wp:start x="4317" y="0"/>
                <wp:lineTo x="785" y="4101"/>
                <wp:lineTo x="4317" y="16405"/>
                <wp:lineTo x="1177" y="17430"/>
                <wp:lineTo x="392" y="19481"/>
                <wp:lineTo x="19624" y="19481"/>
                <wp:lineTo x="20017" y="6152"/>
                <wp:lineTo x="17270" y="4614"/>
                <wp:lineTo x="5887" y="0"/>
                <wp:lineTo x="4317" y="0"/>
              </wp:wrapPolygon>
            </wp:wrapThrough>
            <wp:docPr id="2" name="Picture 2" descr="LOGO-UCP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CPD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94" t="20311" r="18945"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151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03A70E16" wp14:editId="3AD41E03">
            <wp:simplePos x="0" y="0"/>
            <wp:positionH relativeFrom="column">
              <wp:posOffset>3841750</wp:posOffset>
            </wp:positionH>
            <wp:positionV relativeFrom="paragraph">
              <wp:posOffset>-5715</wp:posOffset>
            </wp:positionV>
            <wp:extent cx="2265680" cy="756920"/>
            <wp:effectExtent l="19050" t="0" r="1270" b="0"/>
            <wp:wrapThrough wrapText="bothSides">
              <wp:wrapPolygon edited="0">
                <wp:start x="-182" y="0"/>
                <wp:lineTo x="-182" y="3262"/>
                <wp:lineTo x="7628" y="8698"/>
                <wp:lineTo x="11987" y="8698"/>
                <wp:lineTo x="12531" y="17396"/>
                <wp:lineTo x="13803" y="18483"/>
                <wp:lineTo x="16709" y="21201"/>
                <wp:lineTo x="17617" y="21201"/>
                <wp:lineTo x="18706" y="21201"/>
                <wp:lineTo x="18888" y="21201"/>
                <wp:lineTo x="19070" y="17940"/>
                <wp:lineTo x="19070" y="17396"/>
                <wp:lineTo x="19978" y="14134"/>
                <wp:lineTo x="19978" y="10872"/>
                <wp:lineTo x="19070" y="8698"/>
                <wp:lineTo x="21612" y="2718"/>
                <wp:lineTo x="21612" y="0"/>
                <wp:lineTo x="20159" y="0"/>
                <wp:lineTo x="-182" y="0"/>
              </wp:wrapPolygon>
            </wp:wrapThrough>
            <wp:docPr id="3" name="Picture 3" descr="Logo_Englisch_ohne_Claim-1_P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glisch_ohne_Claim-1_PC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A0" w:rsidRPr="00D20151" w:rsidRDefault="00E710B3" w:rsidP="00DE1C6F">
      <w:pPr>
        <w:spacing w:after="0"/>
        <w:jc w:val="both"/>
        <w:rPr>
          <w:rFonts w:ascii="Verdana" w:hAnsi="Verdana"/>
          <w:b/>
        </w:rPr>
      </w:pPr>
      <w:r w:rsidRPr="00D20151">
        <w:rPr>
          <w:rFonts w:ascii="Verdana" w:hAnsi="Verdana"/>
          <w:b/>
        </w:rPr>
        <w:t xml:space="preserve">    </w:t>
      </w:r>
    </w:p>
    <w:p w:rsidR="001D311A" w:rsidRPr="00D20151" w:rsidRDefault="001D311A" w:rsidP="00DE1C6F">
      <w:pPr>
        <w:spacing w:after="0"/>
        <w:jc w:val="both"/>
        <w:rPr>
          <w:rFonts w:ascii="Verdana" w:hAnsi="Verdana" w:cs="Arial"/>
          <w:b/>
        </w:rPr>
      </w:pPr>
    </w:p>
    <w:p w:rsidR="00AB3611" w:rsidRPr="00D20151" w:rsidRDefault="00AB3611" w:rsidP="00DE1C6F">
      <w:pPr>
        <w:ind w:left="-180"/>
        <w:jc w:val="both"/>
        <w:rPr>
          <w:rFonts w:ascii="Verdana" w:hAnsi="Verdana" w:cs="Arial"/>
          <w:b/>
          <w:lang w:val="sr-Latn-M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200"/>
      </w:tblGrid>
      <w:tr w:rsidR="00D20151" w:rsidRPr="00D20151" w:rsidTr="004D4351">
        <w:tc>
          <w:tcPr>
            <w:tcW w:w="10800" w:type="dxa"/>
            <w:gridSpan w:val="2"/>
            <w:shd w:val="clear" w:color="auto" w:fill="80808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Opšti podaci o nastavnoj jedinici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 xml:space="preserve"> Predmet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BIOLOGIJA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Naziv nastavne jedinice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Valjkasti crvi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Razred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VI</w:t>
            </w:r>
          </w:p>
        </w:tc>
      </w:tr>
      <w:tr w:rsidR="00D20151" w:rsidRPr="00D20151" w:rsidTr="004D4351">
        <w:tc>
          <w:tcPr>
            <w:tcW w:w="3600" w:type="dxa"/>
            <w:tcBorders>
              <w:bottom w:val="single" w:sz="4" w:space="0" w:color="auto"/>
            </w:tcBorders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 xml:space="preserve">Autor nastavne jedinice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Marina Andrić-nastavnica biologije</w:t>
            </w:r>
          </w:p>
        </w:tc>
      </w:tr>
      <w:tr w:rsidR="00D20151" w:rsidRPr="00D20151" w:rsidTr="004D4351">
        <w:tc>
          <w:tcPr>
            <w:tcW w:w="36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Škola</w:t>
            </w:r>
          </w:p>
        </w:tc>
        <w:tc>
          <w:tcPr>
            <w:tcW w:w="720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OŠ “Učitelj Tasa“, Niš</w:t>
            </w:r>
          </w:p>
        </w:tc>
      </w:tr>
      <w:tr w:rsidR="00D20151" w:rsidRPr="00D20151" w:rsidTr="004D4351">
        <w:tc>
          <w:tcPr>
            <w:tcW w:w="10800" w:type="dxa"/>
            <w:gridSpan w:val="2"/>
            <w:shd w:val="clear" w:color="auto" w:fill="80808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Tip časa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Utvrdjivanje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Nastavne metode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Dijaloška, demonstrativna, ilustrativna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Oblici rada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Frontalni, rad u grupi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 xml:space="preserve">Ciljevi </w:t>
            </w:r>
            <w:r w:rsidRPr="00D20151">
              <w:rPr>
                <w:rFonts w:ascii="Verdana" w:hAnsi="Verdana" w:cs="Arial"/>
                <w:lang w:val="sr-Latn-CS"/>
              </w:rPr>
              <w:t>(ukratko navesti ciljeve koji se žele postići navedenim aktivnostima)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Utvrđivanje nivoa stečenih znanja o raznovrsnosti, načinu života, spoljašnjoj i unutrašnjoj građi, razmnožavanju i značaju valjkastih crva;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Slobodno izražavanje svog mišljenja;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Povećanje znanja dece o dečjim pravima;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Podizanje svesti učenika da imaju pravo na zaštitu od bolesti, kao i pravo na lečenje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 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 xml:space="preserve">Ishodi </w:t>
            </w:r>
            <w:r w:rsidRPr="00D20151">
              <w:rPr>
                <w:rFonts w:ascii="Verdana" w:hAnsi="Verdana" w:cs="Arial"/>
                <w:lang w:val="sr-Latn-CS"/>
              </w:rPr>
              <w:t>(taksativno navesti kakve ishode očekujemo posle navedenih aktivnosti, tj. šta će učenicisvojiti/razumeti/osvestiti/uraditi posle aktivnosti)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Učenici će: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Povećati nivo svesti o zaštiti zdravlja;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- Naučiti na koje načine mogu da se zaštite od oboljevanja od bolesti izazvanih parazitskim crvima; 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Shvatiti značaj valjkastih crva;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Povećati svest o tome da imaju pravo na lečenje prilikom razboljevanja;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Razviti samopouzdanje i poverenje u sopstvene sposobnosti;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-Povećati nivo svesti o dečjim pravima. 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 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Tok časa</w:t>
            </w:r>
            <w:r w:rsidRPr="00D20151">
              <w:rPr>
                <w:rFonts w:ascii="Verdana" w:hAnsi="Verdana" w:cs="Arial"/>
                <w:lang w:val="sr-Latn-CS"/>
              </w:rPr>
              <w:t xml:space="preserve"> (navesti scenario nastavne jedinice, tj. uvodne, centralne i zavrsne aktivnosti. Odrediti i orijentacioni vremenski okvir za aktivnosti – navesti trajanje aktivnosti u minutima)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(Čas se realizuje kao čas utvrđivanja, tako da nastavnik podrazumeva da su učenici naučili lekciju, pa predviđa različite načine vežbanja, npr.asocijaciju, grupni rad...)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Uvodni deo (10 minuta)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Motivacija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1. Nastavnik: </w:t>
            </w:r>
            <w:r w:rsidRPr="00D20151">
              <w:rPr>
                <w:rFonts w:ascii="Verdana" w:hAnsi="Verdana" w:cs="Arial"/>
                <w:i/>
                <w:lang w:val="sr-Latn-CS"/>
              </w:rPr>
              <w:t>Juče sam kod drugarice ručala piletinu i zelenu salatu,a nakon toga imala bolove u stomaku</w:t>
            </w:r>
            <w:r w:rsidRPr="00D20151">
              <w:rPr>
                <w:rFonts w:ascii="Verdana" w:hAnsi="Verdana" w:cs="Arial"/>
                <w:lang w:val="sr-Latn-CS"/>
              </w:rPr>
              <w:t xml:space="preserve">. 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Šta mislite, šta bi mogao da bude uzrok mojih problema, a da je povezan sa hranom? (Uzrok je trovanje hranom izazvano </w:t>
            </w:r>
            <w:r w:rsidRPr="00D20151">
              <w:rPr>
                <w:rFonts w:ascii="Verdana" w:hAnsi="Verdana" w:cs="Arial"/>
                <w:lang w:val="sr-Latn-CS"/>
              </w:rPr>
              <w:lastRenderedPageBreak/>
              <w:t>zagađenjem hrane)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2. Asocijacija o građi, raznovrsnosti i značaju valjkastih crva.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Nastavnik je na tabli pre časa nacrtao polja asocijacije.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 Deli učenike u grupe i kaže im da će imati zadatak da reše jednu asocijaciju, deli im listiće sa praznim poljima asocijacije i počinje da čita polja koja izaberu predstavnici grupa po dogovoru. Grupa koja reši uspešno kolonu dobija 1 poen, a za konačno rešenje 2 poena. Grupa koja skupi najviše poena dobija  čokoladu.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3. Nastavnik zatim pita učenike koja im je kolona bila najteža i zašto?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Nastavnikm pita: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Koje smo parazitske crve učili?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Zašto su oni opasni za čoveka i životinje?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Kako se možemo zaštititi od bolesti izazvanih parazitskim valjkastim crvima?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Aktivnost učenika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Učenici aktivno učestvuju tako što slušaju, razmišljaju iznose svoje mišljenje, zapažanja i zaključke.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Centralni deo (32 minuta): </w:t>
            </w:r>
          </w:p>
          <w:p w:rsidR="00D20151" w:rsidRPr="00D20151" w:rsidRDefault="00D20151" w:rsidP="00DE1C6F">
            <w:pPr>
              <w:pStyle w:val="CommentText"/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0151">
              <w:rPr>
                <w:rFonts w:ascii="Verdana" w:hAnsi="Verdana" w:cs="Arial"/>
                <w:sz w:val="22"/>
                <w:szCs w:val="22"/>
                <w:lang w:val="sr-Latn-CS"/>
              </w:rPr>
              <w:t>Diskusija</w:t>
            </w:r>
            <w:r w:rsidRPr="00D20151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Koja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deca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su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najviše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pogođena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bolestima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izazvanim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valjkastim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crvima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>? (</w:t>
            </w:r>
            <w:proofErr w:type="spellStart"/>
            <w:proofErr w:type="gramStart"/>
            <w:r w:rsidRPr="00D20151">
              <w:rPr>
                <w:rFonts w:ascii="Verdana" w:hAnsi="Verdana" w:cs="Arial"/>
                <w:sz w:val="22"/>
                <w:szCs w:val="22"/>
              </w:rPr>
              <w:t>deca</w:t>
            </w:r>
            <w:proofErr w:type="spellEnd"/>
            <w:proofErr w:type="gram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koja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žive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u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nehigijenska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naseljima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, 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koja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žive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u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nehigijenskim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uslovima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usled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izbeglištva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>, rata…)</w:t>
            </w:r>
          </w:p>
          <w:p w:rsidR="00D20151" w:rsidRPr="00D20151" w:rsidRDefault="00D20151" w:rsidP="00DE1C6F">
            <w:pPr>
              <w:pStyle w:val="CommentText"/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20151" w:rsidRPr="00D20151" w:rsidRDefault="00D20151" w:rsidP="00DE1C6F">
            <w:pPr>
              <w:pStyle w:val="CommentText"/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Važno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je da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naglasiti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da se pored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člana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24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Zdravlje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i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zdravstvena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zaštita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krši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i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pravo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član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6 -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Pravo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život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opstavak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i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razvoj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koje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je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često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za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vezano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za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član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27 -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Životni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standard (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loši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uslovi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života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).  </w:t>
            </w:r>
          </w:p>
          <w:p w:rsidR="00D20151" w:rsidRPr="00D20151" w:rsidRDefault="00D20151" w:rsidP="00DE1C6F">
            <w:pPr>
              <w:pStyle w:val="CommentText"/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20151" w:rsidRPr="00D20151" w:rsidRDefault="00D20151" w:rsidP="00DE1C6F">
            <w:pPr>
              <w:pStyle w:val="CommentText"/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Nekada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se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događa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da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deci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uprkos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bolesti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nije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pružena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zdravstvena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zaštita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Roditelji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ignorišu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bolest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misle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da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će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proći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samo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od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sebe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dete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se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jako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muči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i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narušava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zdravlje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. Koji bi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član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Konvencije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u tom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slučaju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bio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prekršen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>? (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Član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19,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zanemarivanje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  <w:sz w:val="22"/>
                <w:szCs w:val="22"/>
              </w:rPr>
              <w:t>deteta</w:t>
            </w:r>
            <w:proofErr w:type="spellEnd"/>
            <w:r w:rsidRPr="00D20151">
              <w:rPr>
                <w:rFonts w:ascii="Verdana" w:hAnsi="Verdana" w:cs="Arial"/>
                <w:sz w:val="22"/>
                <w:szCs w:val="22"/>
              </w:rPr>
              <w:t>).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Koja su prava deteta vezana za njihovo zdravlje?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 (pravo na zdravlje i zdravstvenu zaštitu (član 24) i pravo na opstanak i razvoj (član 6), kao i pravo na zivotni standard (član 27) 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Ko je dužan da im obezbedi ostvarivanje tog prava? (roditelji i država) Objasniti na  koji način? 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Da li sva deca na svetu, rodjenjem  imaju ista prava? (da)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</w:rPr>
            </w:pPr>
            <w:r w:rsidRPr="00D20151">
              <w:rPr>
                <w:rFonts w:ascii="Verdana" w:hAnsi="Verdana" w:cs="Arial"/>
              </w:rPr>
              <w:lastRenderedPageBreak/>
              <w:t xml:space="preserve"> Da li </w:t>
            </w:r>
            <w:proofErr w:type="spellStart"/>
            <w:r w:rsidRPr="00D20151">
              <w:rPr>
                <w:rFonts w:ascii="Verdana" w:hAnsi="Verdana" w:cs="Arial"/>
              </w:rPr>
              <w:t>su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svoj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deci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na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svetu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ostvarena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prava</w:t>
            </w:r>
            <w:proofErr w:type="spellEnd"/>
            <w:r w:rsidRPr="00D20151">
              <w:rPr>
                <w:rFonts w:ascii="Verdana" w:hAnsi="Verdana" w:cs="Arial"/>
              </w:rPr>
              <w:t xml:space="preserve"> o </w:t>
            </w:r>
            <w:proofErr w:type="spellStart"/>
            <w:r w:rsidRPr="00D20151">
              <w:rPr>
                <w:rFonts w:ascii="Verdana" w:hAnsi="Verdana" w:cs="Arial"/>
              </w:rPr>
              <w:t>kojima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smo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prethodno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govorili</w:t>
            </w:r>
            <w:proofErr w:type="spellEnd"/>
            <w:r w:rsidRPr="00D20151">
              <w:rPr>
                <w:rFonts w:ascii="Verdana" w:hAnsi="Verdana" w:cs="Arial"/>
              </w:rPr>
              <w:t>?(ne)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proofErr w:type="spellStart"/>
            <w:r w:rsidRPr="00D20151">
              <w:rPr>
                <w:rFonts w:ascii="Verdana" w:hAnsi="Verdana" w:cs="Arial"/>
              </w:rPr>
              <w:t>Kojoj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deci</w:t>
            </w:r>
            <w:proofErr w:type="spellEnd"/>
            <w:r w:rsidRPr="00D20151">
              <w:rPr>
                <w:rFonts w:ascii="Verdana" w:hAnsi="Verdana" w:cs="Arial"/>
              </w:rPr>
              <w:t xml:space="preserve"> </w:t>
            </w:r>
            <w:proofErr w:type="spellStart"/>
            <w:r w:rsidRPr="00D20151">
              <w:rPr>
                <w:rFonts w:ascii="Verdana" w:hAnsi="Verdana" w:cs="Arial"/>
              </w:rPr>
              <w:t>nisu</w:t>
            </w:r>
            <w:proofErr w:type="spellEnd"/>
            <w:r w:rsidRPr="00D20151">
              <w:rPr>
                <w:rFonts w:ascii="Verdana" w:hAnsi="Verdana" w:cs="Arial"/>
              </w:rPr>
              <w:t>?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Nastavnik zadaje učenicima zadatak da naprave na papirima, koji su na klupama, mape uma o valjkastim crvima koristeći svoje stečeno znanje na prethodnom času uz pomoć ključnih reči: svrab, prljave ruke, crevo, trihina, krv.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(7 minuta) Učenici rade u grupi. 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Nastavnik obilazi učenike i ako je potrebno daje sugestije i pomaže im.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(10 minuta - Za prezentaciju svaka grupa ima po 2 minuta)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 xml:space="preserve">Nosioci grupa prezentuju svoje mape,  a ostali učenici slušaju i zapažaju razlike između mapa. 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(10) Zatim svaka grupa treba da slikovito predstavi svoje pravo na zdravstvenu zaštitu ili prevenciju od zaraznih bolesti (Mogu smisliti duhovitu  reklamu za prevenciju od zaraznih bolesti, a da reklama uključi prepoznavanje dečjeg prava. Npr. Pažnja, pažnja ,dolazi nam tečnost KAT koja parazitima objavljuje rat - bezazleni svete, zaštitu od njih zaslužuje svako dete...).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(2 minuta) Predstavnici grupa prezentuju crtež ili reklamu - zavisno od inspiracije.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Završni deo casa (3 minuta):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Evaluacija časa uz pomoć smajlija.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lastRenderedPageBreak/>
              <w:t xml:space="preserve">Elementi prava deteta  u nastavnoj jedinici </w:t>
            </w:r>
            <w:r w:rsidRPr="00D20151">
              <w:rPr>
                <w:rFonts w:ascii="Verdana" w:hAnsi="Verdana" w:cs="Arial"/>
                <w:lang w:val="sr-Latn-CS"/>
              </w:rPr>
              <w:t>(detaljno navesti šta su sve elementi koji ukazuju na dečja prava/o u određenoj nastavnoj jedinici, na koje sve načine nastavna jedinica podstiče učenike da razmišljaju o dečjim pravima)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Prihvatanje i uvažavanje različitosti među ljudima (ne direktno);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Razviti svest kod učenika da različitost među ljudima obogaćuje i oplemenjuju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Dete ima pravo na zdravlje i zdravstvenu zastitu (član 24)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Dete ima pravo na opstanak, razvoj, život (član 6)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Dete ima pravo na zaštitu od zlostavljanja i zanemarivanja (član 19), odgovornost roditelja da prevenira bolest i adekvatno pruži zaštitu kada do nje dodje;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RS"/>
              </w:rPr>
            </w:pPr>
            <w:r w:rsidRPr="00D20151">
              <w:rPr>
                <w:rFonts w:ascii="Verdana" w:hAnsi="Verdana" w:cs="Arial"/>
                <w:lang w:val="sr-Latn-CS"/>
              </w:rPr>
              <w:t>- Dete ima pravo na odgovarajući životni standard (član 27)</w:t>
            </w:r>
          </w:p>
        </w:tc>
      </w:tr>
      <w:tr w:rsidR="00D20151" w:rsidRPr="00D20151" w:rsidTr="004D4351">
        <w:tc>
          <w:tcPr>
            <w:tcW w:w="3600" w:type="dxa"/>
            <w:shd w:val="clear" w:color="auto" w:fill="C0C0C0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b/>
                <w:lang w:val="sr-Latn-CS"/>
              </w:rPr>
              <w:t>Materijal  (</w:t>
            </w:r>
            <w:r w:rsidRPr="00D20151">
              <w:rPr>
                <w:rFonts w:ascii="Verdana" w:hAnsi="Verdana" w:cs="Arial"/>
                <w:lang w:val="sr-Latn-CS"/>
              </w:rPr>
              <w:t>taksativno navesti materijale koji se koriste za realizaciju nastavne jedinice, a primerak svakog materijala dostaviti u prilogu).</w:t>
            </w:r>
            <w:r w:rsidRPr="00D20151">
              <w:rPr>
                <w:rFonts w:ascii="Verdana" w:hAnsi="Verdana" w:cs="Arial"/>
                <w:b/>
                <w:lang w:val="sr-Latn-CS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Udžbenik biologije za 6. razred, Bigz 2013.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Nastavni listići-asocijacija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Papir, flomasteri, pano</w:t>
            </w:r>
          </w:p>
          <w:p w:rsidR="00D20151" w:rsidRPr="00D20151" w:rsidRDefault="00D20151" w:rsidP="00DE1C6F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D20151">
              <w:rPr>
                <w:rFonts w:ascii="Verdana" w:hAnsi="Verdana" w:cs="Arial"/>
                <w:lang w:val="sr-Latn-CS"/>
              </w:rPr>
              <w:t>- Konvencija o pravima deteta - Priručnik za građansko vaspitanje za 5. razred</w:t>
            </w:r>
          </w:p>
        </w:tc>
      </w:tr>
    </w:tbl>
    <w:p w:rsidR="00D20151" w:rsidRDefault="00D20151" w:rsidP="00DE1C6F">
      <w:pPr>
        <w:ind w:left="-180"/>
        <w:jc w:val="both"/>
        <w:rPr>
          <w:rFonts w:ascii="Verdana" w:hAnsi="Verdana" w:cs="Arial"/>
          <w:b/>
          <w:lang w:val="sr-Latn-ME"/>
        </w:rPr>
      </w:pPr>
    </w:p>
    <w:p w:rsidR="00D20151" w:rsidRPr="00B07A7F" w:rsidRDefault="00D20151" w:rsidP="00DE1C6F">
      <w:pPr>
        <w:spacing w:after="0"/>
        <w:jc w:val="both"/>
        <w:rPr>
          <w:rFonts w:ascii="Arial" w:hAnsi="Arial" w:cs="Arial"/>
          <w:noProof/>
          <w:sz w:val="20"/>
          <w:szCs w:val="20"/>
          <w:lang w:val="sr-Latn-CS" w:eastAsia="en-GB"/>
        </w:rPr>
      </w:pPr>
      <w:r w:rsidRPr="00B07A7F">
        <w:rPr>
          <w:rFonts w:ascii="Arial" w:hAnsi="Arial" w:cs="Arial"/>
          <w:b/>
          <w:sz w:val="20"/>
          <w:szCs w:val="20"/>
          <w:lang w:val="sr-Latn-CS"/>
        </w:rPr>
        <w:t>Prilog:</w:t>
      </w:r>
      <w:r w:rsidRPr="00B07A7F">
        <w:rPr>
          <w:rFonts w:ascii="Arial" w:hAnsi="Arial" w:cs="Arial"/>
          <w:noProof/>
          <w:sz w:val="20"/>
          <w:szCs w:val="20"/>
          <w:lang w:val="sr-Latn-CS" w:eastAsia="en-GB"/>
        </w:rPr>
        <w:t xml:space="preserve">  Asocijacija</w:t>
      </w:r>
    </w:p>
    <w:p w:rsidR="00D20151" w:rsidRPr="00B07A7F" w:rsidRDefault="00D20151" w:rsidP="00DE1C6F">
      <w:pPr>
        <w:spacing w:after="0"/>
        <w:jc w:val="both"/>
        <w:rPr>
          <w:rFonts w:ascii="Arial" w:hAnsi="Arial" w:cs="Arial"/>
          <w:noProof/>
          <w:sz w:val="20"/>
          <w:szCs w:val="20"/>
          <w:lang w:val="sr-Latn-CS" w:eastAsia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9"/>
        <w:gridCol w:w="2070"/>
        <w:gridCol w:w="2340"/>
      </w:tblGrid>
      <w:tr w:rsidR="00D20151" w:rsidRPr="00B07A7F" w:rsidTr="004D4351">
        <w:tc>
          <w:tcPr>
            <w:tcW w:w="2151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lastRenderedPageBreak/>
              <w:t>A</w:t>
            </w:r>
          </w:p>
        </w:tc>
        <w:tc>
          <w:tcPr>
            <w:tcW w:w="2169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 xml:space="preserve">B </w:t>
            </w: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V</w:t>
            </w:r>
          </w:p>
        </w:tc>
        <w:tc>
          <w:tcPr>
            <w:tcW w:w="234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G</w:t>
            </w:r>
          </w:p>
        </w:tc>
      </w:tr>
      <w:tr w:rsidR="00D20151" w:rsidRPr="00B07A7F" w:rsidTr="004D4351">
        <w:tc>
          <w:tcPr>
            <w:tcW w:w="2151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169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34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</w:tr>
      <w:tr w:rsidR="00D20151" w:rsidRPr="00B07A7F" w:rsidTr="004D4351">
        <w:tc>
          <w:tcPr>
            <w:tcW w:w="2151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169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34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</w:tr>
      <w:tr w:rsidR="00D20151" w:rsidRPr="00B07A7F" w:rsidTr="004D4351">
        <w:tc>
          <w:tcPr>
            <w:tcW w:w="2151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169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34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</w:tr>
      <w:tr w:rsidR="00D20151" w:rsidRPr="00B07A7F" w:rsidTr="004D4351">
        <w:tc>
          <w:tcPr>
            <w:tcW w:w="2151" w:type="dxa"/>
            <w:shd w:val="clear" w:color="auto" w:fill="C6D9F1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169" w:type="dxa"/>
            <w:shd w:val="clear" w:color="auto" w:fill="C6D9F1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070" w:type="dxa"/>
            <w:shd w:val="clear" w:color="auto" w:fill="C6D9F1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  <w:tc>
          <w:tcPr>
            <w:tcW w:w="2340" w:type="dxa"/>
            <w:shd w:val="clear" w:color="auto" w:fill="C6D9F1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</w:tr>
      <w:tr w:rsidR="00D20151" w:rsidRPr="00B07A7F" w:rsidTr="004D4351">
        <w:tc>
          <w:tcPr>
            <w:tcW w:w="8730" w:type="dxa"/>
            <w:gridSpan w:val="4"/>
            <w:shd w:val="clear" w:color="auto" w:fill="FFFF00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</w:p>
        </w:tc>
      </w:tr>
    </w:tbl>
    <w:p w:rsidR="00D20151" w:rsidRPr="00B07A7F" w:rsidRDefault="00D20151" w:rsidP="00DE1C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A7F">
        <w:rPr>
          <w:rFonts w:ascii="Arial" w:hAnsi="Arial" w:cs="Arial"/>
          <w:noProof/>
          <w:sz w:val="20"/>
          <w:szCs w:val="20"/>
          <w:lang w:val="sr-Latn-CS" w:eastAsia="en-GB"/>
        </w:rPr>
        <w:t xml:space="preserve"> </w:t>
      </w:r>
    </w:p>
    <w:p w:rsidR="00D20151" w:rsidRPr="00B07A7F" w:rsidRDefault="00D20151" w:rsidP="00DE1C6F">
      <w:pPr>
        <w:spacing w:after="0"/>
        <w:jc w:val="both"/>
        <w:rPr>
          <w:rFonts w:ascii="Arial" w:hAnsi="Arial" w:cs="Arial"/>
          <w:noProof/>
          <w:sz w:val="20"/>
          <w:szCs w:val="20"/>
          <w:lang w:val="sr-Latn-CS" w:eastAsia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070"/>
        <w:gridCol w:w="2070"/>
        <w:gridCol w:w="2340"/>
      </w:tblGrid>
      <w:tr w:rsidR="00D20151" w:rsidRPr="00B07A7F" w:rsidTr="004D4351">
        <w:tc>
          <w:tcPr>
            <w:tcW w:w="225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A</w:t>
            </w: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 xml:space="preserve">B </w:t>
            </w: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V</w:t>
            </w:r>
          </w:p>
        </w:tc>
        <w:tc>
          <w:tcPr>
            <w:tcW w:w="234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G</w:t>
            </w:r>
          </w:p>
        </w:tc>
      </w:tr>
      <w:tr w:rsidR="00D20151" w:rsidRPr="00B07A7F" w:rsidTr="004D4351">
        <w:tc>
          <w:tcPr>
            <w:tcW w:w="225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Izaziva mučninu</w:t>
            </w: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Prenosi se prljavim rukama</w:t>
            </w: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Ogromni otoci nogu i ruku</w:t>
            </w:r>
          </w:p>
        </w:tc>
        <w:tc>
          <w:tcPr>
            <w:tcW w:w="234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Živi u crevu</w:t>
            </w:r>
          </w:p>
        </w:tc>
      </w:tr>
      <w:tr w:rsidR="00D20151" w:rsidRPr="00B07A7F" w:rsidTr="004D4351">
        <w:tc>
          <w:tcPr>
            <w:tcW w:w="225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Veličine do 4mm</w:t>
            </w: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Izaziva svrab</w:t>
            </w: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Javlja se u tropskim područjima</w:t>
            </w:r>
          </w:p>
        </w:tc>
        <w:tc>
          <w:tcPr>
            <w:tcW w:w="234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Prenosi se prljavim rukama</w:t>
            </w:r>
          </w:p>
        </w:tc>
      </w:tr>
      <w:tr w:rsidR="00D20151" w:rsidRPr="00B07A7F" w:rsidTr="004D4351">
        <w:tc>
          <w:tcPr>
            <w:tcW w:w="225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Putem krvi dospeva u mišiće</w:t>
            </w: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Veličine 1cm</w:t>
            </w:r>
          </w:p>
        </w:tc>
        <w:tc>
          <w:tcPr>
            <w:tcW w:w="207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Prenosi je komarac</w:t>
            </w:r>
          </w:p>
        </w:tc>
        <w:tc>
          <w:tcPr>
            <w:tcW w:w="2340" w:type="dxa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Može da izazove gušenje</w:t>
            </w:r>
          </w:p>
        </w:tc>
      </w:tr>
      <w:tr w:rsidR="00D20151" w:rsidRPr="00B07A7F" w:rsidTr="004D4351">
        <w:tc>
          <w:tcPr>
            <w:tcW w:w="2250" w:type="dxa"/>
            <w:shd w:val="clear" w:color="auto" w:fill="C6D9F1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TRIHINA</w:t>
            </w:r>
          </w:p>
        </w:tc>
        <w:tc>
          <w:tcPr>
            <w:tcW w:w="2070" w:type="dxa"/>
            <w:shd w:val="clear" w:color="auto" w:fill="C6D9F1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DEČJA GLISTA</w:t>
            </w:r>
          </w:p>
        </w:tc>
        <w:tc>
          <w:tcPr>
            <w:tcW w:w="2070" w:type="dxa"/>
            <w:shd w:val="clear" w:color="auto" w:fill="C6D9F1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FILARIJA</w:t>
            </w:r>
          </w:p>
        </w:tc>
        <w:tc>
          <w:tcPr>
            <w:tcW w:w="2340" w:type="dxa"/>
            <w:shd w:val="clear" w:color="auto" w:fill="C6D9F1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>ČOVEČJA GLISTA</w:t>
            </w:r>
          </w:p>
        </w:tc>
      </w:tr>
      <w:tr w:rsidR="00D20151" w:rsidRPr="00B07A7F" w:rsidTr="004D4351">
        <w:tc>
          <w:tcPr>
            <w:tcW w:w="8730" w:type="dxa"/>
            <w:gridSpan w:val="4"/>
            <w:shd w:val="clear" w:color="auto" w:fill="FFFF00"/>
          </w:tcPr>
          <w:p w:rsidR="00D20151" w:rsidRPr="00B07A7F" w:rsidRDefault="00D20151" w:rsidP="00DE1C6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</w:pPr>
            <w:r w:rsidRPr="00B07A7F">
              <w:rPr>
                <w:rFonts w:ascii="Arial" w:hAnsi="Arial" w:cs="Arial"/>
                <w:noProof/>
                <w:sz w:val="20"/>
                <w:szCs w:val="20"/>
                <w:lang w:val="sr-Latn-CS" w:eastAsia="en-GB"/>
              </w:rPr>
              <w:t xml:space="preserve">                                                 PARAZITSKI VALJKASTI CRVI</w:t>
            </w:r>
          </w:p>
        </w:tc>
      </w:tr>
    </w:tbl>
    <w:p w:rsidR="00D20151" w:rsidRPr="00B07A7F" w:rsidRDefault="00D20151" w:rsidP="00DE1C6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D20151" w:rsidRPr="00D20151" w:rsidRDefault="00D20151" w:rsidP="00DE1C6F">
      <w:pPr>
        <w:ind w:left="-180"/>
        <w:jc w:val="both"/>
        <w:rPr>
          <w:rFonts w:ascii="Verdana" w:hAnsi="Verdana" w:cs="Arial"/>
          <w:b/>
          <w:lang w:val="sr-Latn-ME"/>
        </w:rPr>
      </w:pPr>
    </w:p>
    <w:sectPr w:rsidR="00D20151" w:rsidRPr="00D20151" w:rsidSect="000B0270">
      <w:headerReference w:type="default" r:id="rId12"/>
      <w:footerReference w:type="default" r:id="rId13"/>
      <w:headerReference w:type="first" r:id="rId14"/>
      <w:pgSz w:w="12240" w:h="15840"/>
      <w:pgMar w:top="899" w:right="1440" w:bottom="1440" w:left="1260" w:header="142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EB" w:rsidRDefault="00A96FEB" w:rsidP="00B87FA0">
      <w:pPr>
        <w:spacing w:after="0" w:line="240" w:lineRule="auto"/>
      </w:pPr>
      <w:r>
        <w:separator/>
      </w:r>
    </w:p>
  </w:endnote>
  <w:endnote w:type="continuationSeparator" w:id="0">
    <w:p w:rsidR="00A96FEB" w:rsidRDefault="00A96FEB" w:rsidP="00B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Default="00B806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270">
      <w:rPr>
        <w:noProof/>
      </w:rPr>
      <w:t>3</w:t>
    </w:r>
    <w:r>
      <w:rPr>
        <w:noProof/>
      </w:rPr>
      <w:fldChar w:fldCharType="end"/>
    </w:r>
  </w:p>
  <w:p w:rsidR="00B80613" w:rsidRDefault="00B80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EB" w:rsidRDefault="00A96FEB" w:rsidP="00B87FA0">
      <w:pPr>
        <w:spacing w:after="0" w:line="240" w:lineRule="auto"/>
      </w:pPr>
      <w:r>
        <w:separator/>
      </w:r>
    </w:p>
  </w:footnote>
  <w:footnote w:type="continuationSeparator" w:id="0">
    <w:p w:rsidR="00A96FEB" w:rsidRDefault="00A96FEB" w:rsidP="00B8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BE1985" w:rsidRDefault="00A96FEB" w:rsidP="00FD319E">
    <w:pPr>
      <w:pStyle w:val="Header"/>
      <w:spacing w:after="0" w:line="240" w:lineRule="auto"/>
      <w:rPr>
        <w:i/>
        <w:lang w:val="sr-Cyrl-RS"/>
      </w:rPr>
    </w:pPr>
    <w:sdt>
      <w:sdtPr>
        <w:rPr>
          <w:i/>
          <w:lang w:val="sr-Cyrl-RS"/>
        </w:rPr>
        <w:id w:val="285870566"/>
        <w:docPartObj>
          <w:docPartGallery w:val="Watermarks"/>
          <w:docPartUnique/>
        </w:docPartObj>
      </w:sdtPr>
      <w:sdtEndPr/>
      <w:sdtContent>
        <w:r>
          <w:rPr>
            <w:i/>
            <w:noProof/>
            <w:lang w:val="sr-Cyrl-R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802011" o:spid="_x0000_s2050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СТАВНЕ ЈЕДИНИЦЕ"/>
              <w10:wrap anchorx="margin" anchory="margin"/>
            </v:shape>
          </w:pict>
        </w:r>
      </w:sdtContent>
    </w:sdt>
    <w:r w:rsidR="00BE1985">
      <w:rPr>
        <w:i/>
        <w:lang w:val="sr-Cyrl-RS"/>
      </w:rPr>
      <w:t>Ужички центар за права детета</w:t>
    </w:r>
    <w:r w:rsidR="00B80613" w:rsidRPr="00781528">
      <w:rPr>
        <w:i/>
      </w:rPr>
      <w:tab/>
    </w:r>
    <w:r w:rsidR="00B80613" w:rsidRPr="00781528">
      <w:rPr>
        <w:i/>
      </w:rPr>
      <w:tab/>
    </w:r>
    <w:r w:rsidR="00BE1985">
      <w:rPr>
        <w:i/>
        <w:lang w:val="sr-Cyrl-RS"/>
      </w:rPr>
      <w:t>Образовање за права детета</w:t>
    </w:r>
  </w:p>
  <w:p w:rsidR="00B80613" w:rsidRDefault="00B80613" w:rsidP="00FD319E">
    <w:pPr>
      <w:pStyle w:val="Header"/>
      <w:tabs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781528" w:rsidRDefault="00B80613" w:rsidP="00FD319E">
    <w:pPr>
      <w:pStyle w:val="Header"/>
      <w:spacing w:after="0" w:line="240" w:lineRule="auto"/>
      <w:rPr>
        <w:i/>
      </w:rPr>
    </w:pPr>
    <w:proofErr w:type="spellStart"/>
    <w:r w:rsidRPr="00781528">
      <w:rPr>
        <w:i/>
      </w:rPr>
      <w:t>Užički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centar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  <w:r w:rsidRPr="00781528">
      <w:rPr>
        <w:i/>
      </w:rPr>
      <w:t xml:space="preserve"> </w:t>
    </w:r>
    <w:r w:rsidRPr="00781528">
      <w:rPr>
        <w:i/>
      </w:rPr>
      <w:tab/>
    </w:r>
    <w:r w:rsidRPr="00781528">
      <w:rPr>
        <w:i/>
      </w:rPr>
      <w:tab/>
    </w:r>
    <w:proofErr w:type="spellStart"/>
    <w:r w:rsidRPr="00781528">
      <w:rPr>
        <w:i/>
      </w:rPr>
      <w:t>Obrazovanje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</w:p>
  <w:p w:rsidR="00B80613" w:rsidRDefault="00B80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D3B76"/>
    <w:multiLevelType w:val="hybridMultilevel"/>
    <w:tmpl w:val="11B47BF0"/>
    <w:lvl w:ilvl="0" w:tplc="51D494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E1361C"/>
    <w:multiLevelType w:val="hybridMultilevel"/>
    <w:tmpl w:val="1A9A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404E"/>
    <w:multiLevelType w:val="hybridMultilevel"/>
    <w:tmpl w:val="460A6948"/>
    <w:lvl w:ilvl="0" w:tplc="9D4C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0748B"/>
    <w:multiLevelType w:val="hybridMultilevel"/>
    <w:tmpl w:val="E45070A8"/>
    <w:lvl w:ilvl="0" w:tplc="6678A50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389"/>
    <w:multiLevelType w:val="hybridMultilevel"/>
    <w:tmpl w:val="AF54A2A8"/>
    <w:lvl w:ilvl="0" w:tplc="F8EE6F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61951"/>
    <w:multiLevelType w:val="hybridMultilevel"/>
    <w:tmpl w:val="F20A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2D7"/>
    <w:multiLevelType w:val="hybridMultilevel"/>
    <w:tmpl w:val="87E2509E"/>
    <w:lvl w:ilvl="0" w:tplc="890039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E6D0C"/>
    <w:multiLevelType w:val="hybridMultilevel"/>
    <w:tmpl w:val="6ECE50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7E49"/>
    <w:multiLevelType w:val="hybridMultilevel"/>
    <w:tmpl w:val="0C9642D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D086A"/>
    <w:multiLevelType w:val="hybridMultilevel"/>
    <w:tmpl w:val="16E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5E5"/>
    <w:multiLevelType w:val="hybridMultilevel"/>
    <w:tmpl w:val="8028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36742"/>
    <w:multiLevelType w:val="hybridMultilevel"/>
    <w:tmpl w:val="A57E6D12"/>
    <w:lvl w:ilvl="0" w:tplc="25A0D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65BFB"/>
    <w:multiLevelType w:val="hybridMultilevel"/>
    <w:tmpl w:val="6E3C6E3C"/>
    <w:lvl w:ilvl="0" w:tplc="6F884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824CB"/>
    <w:multiLevelType w:val="hybridMultilevel"/>
    <w:tmpl w:val="0A280DA2"/>
    <w:lvl w:ilvl="0" w:tplc="08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628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039BF"/>
    <w:multiLevelType w:val="hybridMultilevel"/>
    <w:tmpl w:val="E94C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81452"/>
    <w:multiLevelType w:val="hybridMultilevel"/>
    <w:tmpl w:val="D24E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30935"/>
    <w:multiLevelType w:val="hybridMultilevel"/>
    <w:tmpl w:val="AC5E2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902748"/>
    <w:multiLevelType w:val="hybridMultilevel"/>
    <w:tmpl w:val="7D6C259C"/>
    <w:lvl w:ilvl="0" w:tplc="DDBA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70338"/>
    <w:multiLevelType w:val="hybridMultilevel"/>
    <w:tmpl w:val="7A3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737AB"/>
    <w:multiLevelType w:val="hybridMultilevel"/>
    <w:tmpl w:val="32F8A022"/>
    <w:lvl w:ilvl="0" w:tplc="2A6CFE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F7FFD"/>
    <w:multiLevelType w:val="hybridMultilevel"/>
    <w:tmpl w:val="3F68D9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03F7F"/>
    <w:multiLevelType w:val="hybridMultilevel"/>
    <w:tmpl w:val="4F9EC43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B5415"/>
    <w:multiLevelType w:val="hybridMultilevel"/>
    <w:tmpl w:val="FDE864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97BE3"/>
    <w:multiLevelType w:val="hybridMultilevel"/>
    <w:tmpl w:val="9962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104AD"/>
    <w:multiLevelType w:val="hybridMultilevel"/>
    <w:tmpl w:val="9F4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F4FC6"/>
    <w:multiLevelType w:val="hybridMultilevel"/>
    <w:tmpl w:val="980C8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074FE4"/>
    <w:multiLevelType w:val="hybridMultilevel"/>
    <w:tmpl w:val="B912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12AC3"/>
    <w:multiLevelType w:val="hybridMultilevel"/>
    <w:tmpl w:val="779AE6C0"/>
    <w:lvl w:ilvl="0" w:tplc="1B18E54E">
      <w:start w:val="1"/>
      <w:numFmt w:val="bullet"/>
      <w:lvlText w:val=""/>
      <w:lvlJc w:val="left"/>
      <w:pPr>
        <w:ind w:left="6" w:hanging="360"/>
      </w:pPr>
      <w:rPr>
        <w:rFonts w:ascii="Wingdings" w:hAnsi="Wingdings" w:hint="default"/>
        <w:sz w:val="20"/>
      </w:rPr>
    </w:lvl>
    <w:lvl w:ilvl="1" w:tplc="08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>
    <w:nsid w:val="582E341C"/>
    <w:multiLevelType w:val="hybridMultilevel"/>
    <w:tmpl w:val="DA9063AA"/>
    <w:lvl w:ilvl="0" w:tplc="D612F4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018A0"/>
    <w:multiLevelType w:val="hybridMultilevel"/>
    <w:tmpl w:val="E1F8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871DB"/>
    <w:multiLevelType w:val="hybridMultilevel"/>
    <w:tmpl w:val="2BB04C94"/>
    <w:lvl w:ilvl="0" w:tplc="3F284A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16219C"/>
    <w:multiLevelType w:val="hybridMultilevel"/>
    <w:tmpl w:val="4D28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700D8"/>
    <w:multiLevelType w:val="hybridMultilevel"/>
    <w:tmpl w:val="55D683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4344C5E"/>
    <w:multiLevelType w:val="hybridMultilevel"/>
    <w:tmpl w:val="E31400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11A8D"/>
    <w:multiLevelType w:val="hybridMultilevel"/>
    <w:tmpl w:val="6490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354CA"/>
    <w:multiLevelType w:val="hybridMultilevel"/>
    <w:tmpl w:val="3A6C9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3"/>
  </w:num>
  <w:num w:numId="4">
    <w:abstractNumId w:val="25"/>
  </w:num>
  <w:num w:numId="5">
    <w:abstractNumId w:val="2"/>
  </w:num>
  <w:num w:numId="6">
    <w:abstractNumId w:val="1"/>
  </w:num>
  <w:num w:numId="7">
    <w:abstractNumId w:val="28"/>
  </w:num>
  <w:num w:numId="8">
    <w:abstractNumId w:val="0"/>
  </w:num>
  <w:num w:numId="9">
    <w:abstractNumId w:val="23"/>
  </w:num>
  <w:num w:numId="10">
    <w:abstractNumId w:val="21"/>
  </w:num>
  <w:num w:numId="11">
    <w:abstractNumId w:val="6"/>
  </w:num>
  <w:num w:numId="12">
    <w:abstractNumId w:val="18"/>
  </w:num>
  <w:num w:numId="13">
    <w:abstractNumId w:val="12"/>
  </w:num>
  <w:num w:numId="14">
    <w:abstractNumId w:val="29"/>
  </w:num>
  <w:num w:numId="15">
    <w:abstractNumId w:val="14"/>
  </w:num>
  <w:num w:numId="16">
    <w:abstractNumId w:val="36"/>
  </w:num>
  <w:num w:numId="17">
    <w:abstractNumId w:val="31"/>
  </w:num>
  <w:num w:numId="18">
    <w:abstractNumId w:val="9"/>
  </w:num>
  <w:num w:numId="19">
    <w:abstractNumId w:val="3"/>
  </w:num>
  <w:num w:numId="20">
    <w:abstractNumId w:val="32"/>
  </w:num>
  <w:num w:numId="21">
    <w:abstractNumId w:val="19"/>
  </w:num>
  <w:num w:numId="22">
    <w:abstractNumId w:val="26"/>
  </w:num>
  <w:num w:numId="23">
    <w:abstractNumId w:val="24"/>
  </w:num>
  <w:num w:numId="24">
    <w:abstractNumId w:val="17"/>
  </w:num>
  <w:num w:numId="25">
    <w:abstractNumId w:val="10"/>
  </w:num>
  <w:num w:numId="26">
    <w:abstractNumId w:val="30"/>
  </w:num>
  <w:num w:numId="27">
    <w:abstractNumId w:val="11"/>
  </w:num>
  <w:num w:numId="28">
    <w:abstractNumId w:val="35"/>
  </w:num>
  <w:num w:numId="29">
    <w:abstractNumId w:val="15"/>
  </w:num>
  <w:num w:numId="30">
    <w:abstractNumId w:val="13"/>
  </w:num>
  <w:num w:numId="31">
    <w:abstractNumId w:val="16"/>
  </w:num>
  <w:num w:numId="32">
    <w:abstractNumId w:val="4"/>
  </w:num>
  <w:num w:numId="33">
    <w:abstractNumId w:val="20"/>
  </w:num>
  <w:num w:numId="34">
    <w:abstractNumId w:val="5"/>
  </w:num>
  <w:num w:numId="35">
    <w:abstractNumId w:val="34"/>
  </w:num>
  <w:num w:numId="36">
    <w:abstractNumId w:val="7"/>
  </w:num>
  <w:num w:numId="3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0"/>
    <w:rsid w:val="0001650B"/>
    <w:rsid w:val="0003183C"/>
    <w:rsid w:val="00063BF5"/>
    <w:rsid w:val="000642DC"/>
    <w:rsid w:val="000677C8"/>
    <w:rsid w:val="00070BB7"/>
    <w:rsid w:val="00083552"/>
    <w:rsid w:val="00094485"/>
    <w:rsid w:val="000B0270"/>
    <w:rsid w:val="000D38DE"/>
    <w:rsid w:val="001165DF"/>
    <w:rsid w:val="00120872"/>
    <w:rsid w:val="00123D05"/>
    <w:rsid w:val="00156ED9"/>
    <w:rsid w:val="00194BB1"/>
    <w:rsid w:val="001C0C5D"/>
    <w:rsid w:val="001D311A"/>
    <w:rsid w:val="001D560E"/>
    <w:rsid w:val="002055A9"/>
    <w:rsid w:val="00215466"/>
    <w:rsid w:val="00215EDB"/>
    <w:rsid w:val="002717C1"/>
    <w:rsid w:val="00277FB8"/>
    <w:rsid w:val="00286F90"/>
    <w:rsid w:val="0028738F"/>
    <w:rsid w:val="002A6462"/>
    <w:rsid w:val="002B778E"/>
    <w:rsid w:val="002F5D3B"/>
    <w:rsid w:val="003053C5"/>
    <w:rsid w:val="00306A0E"/>
    <w:rsid w:val="003353D5"/>
    <w:rsid w:val="0035643B"/>
    <w:rsid w:val="0036164C"/>
    <w:rsid w:val="003C3B65"/>
    <w:rsid w:val="003D1E66"/>
    <w:rsid w:val="0040012F"/>
    <w:rsid w:val="0041792E"/>
    <w:rsid w:val="00445FAF"/>
    <w:rsid w:val="004667A7"/>
    <w:rsid w:val="0048086B"/>
    <w:rsid w:val="00494484"/>
    <w:rsid w:val="004A7C49"/>
    <w:rsid w:val="004D1677"/>
    <w:rsid w:val="004F1AD4"/>
    <w:rsid w:val="005105B6"/>
    <w:rsid w:val="00594E58"/>
    <w:rsid w:val="005A26C6"/>
    <w:rsid w:val="005B27BA"/>
    <w:rsid w:val="005F2067"/>
    <w:rsid w:val="005F77BC"/>
    <w:rsid w:val="006011C6"/>
    <w:rsid w:val="00643CC2"/>
    <w:rsid w:val="0069620B"/>
    <w:rsid w:val="006A6E67"/>
    <w:rsid w:val="006B6A58"/>
    <w:rsid w:val="006D1855"/>
    <w:rsid w:val="00731FAD"/>
    <w:rsid w:val="00751B12"/>
    <w:rsid w:val="00761A79"/>
    <w:rsid w:val="007734C1"/>
    <w:rsid w:val="00774AF5"/>
    <w:rsid w:val="0078550E"/>
    <w:rsid w:val="00797B38"/>
    <w:rsid w:val="007D40E6"/>
    <w:rsid w:val="007F108D"/>
    <w:rsid w:val="008024E3"/>
    <w:rsid w:val="0081022F"/>
    <w:rsid w:val="00834F0A"/>
    <w:rsid w:val="008363A5"/>
    <w:rsid w:val="00851A2D"/>
    <w:rsid w:val="0086532C"/>
    <w:rsid w:val="0087420E"/>
    <w:rsid w:val="0088293F"/>
    <w:rsid w:val="008B4E5E"/>
    <w:rsid w:val="008E27DB"/>
    <w:rsid w:val="008F6102"/>
    <w:rsid w:val="0092036D"/>
    <w:rsid w:val="00935111"/>
    <w:rsid w:val="0094433F"/>
    <w:rsid w:val="00946E75"/>
    <w:rsid w:val="0096194E"/>
    <w:rsid w:val="00965339"/>
    <w:rsid w:val="00967CC9"/>
    <w:rsid w:val="00996E43"/>
    <w:rsid w:val="009A5547"/>
    <w:rsid w:val="009B378E"/>
    <w:rsid w:val="009C4145"/>
    <w:rsid w:val="009D4123"/>
    <w:rsid w:val="00A0743B"/>
    <w:rsid w:val="00A14DE5"/>
    <w:rsid w:val="00A16479"/>
    <w:rsid w:val="00A30DD3"/>
    <w:rsid w:val="00A84842"/>
    <w:rsid w:val="00A848DB"/>
    <w:rsid w:val="00A9679B"/>
    <w:rsid w:val="00A96FEB"/>
    <w:rsid w:val="00AB3611"/>
    <w:rsid w:val="00AC4A6E"/>
    <w:rsid w:val="00AC638F"/>
    <w:rsid w:val="00AD682A"/>
    <w:rsid w:val="00B00A66"/>
    <w:rsid w:val="00B02C42"/>
    <w:rsid w:val="00B24CF4"/>
    <w:rsid w:val="00B257F0"/>
    <w:rsid w:val="00B45C1A"/>
    <w:rsid w:val="00B5057B"/>
    <w:rsid w:val="00B67B60"/>
    <w:rsid w:val="00B71890"/>
    <w:rsid w:val="00B80613"/>
    <w:rsid w:val="00B87FA0"/>
    <w:rsid w:val="00BA133B"/>
    <w:rsid w:val="00BC72A8"/>
    <w:rsid w:val="00BD0E25"/>
    <w:rsid w:val="00BD56D6"/>
    <w:rsid w:val="00BE1985"/>
    <w:rsid w:val="00BE3189"/>
    <w:rsid w:val="00BF3873"/>
    <w:rsid w:val="00BF5D12"/>
    <w:rsid w:val="00C308C7"/>
    <w:rsid w:val="00C31C21"/>
    <w:rsid w:val="00C6598E"/>
    <w:rsid w:val="00C856C1"/>
    <w:rsid w:val="00CD55DB"/>
    <w:rsid w:val="00D071F7"/>
    <w:rsid w:val="00D10FDC"/>
    <w:rsid w:val="00D20151"/>
    <w:rsid w:val="00D43A44"/>
    <w:rsid w:val="00D51D76"/>
    <w:rsid w:val="00D6543E"/>
    <w:rsid w:val="00D85E88"/>
    <w:rsid w:val="00DC1CC8"/>
    <w:rsid w:val="00DD71A7"/>
    <w:rsid w:val="00DE01D8"/>
    <w:rsid w:val="00DE1C6F"/>
    <w:rsid w:val="00DF5109"/>
    <w:rsid w:val="00DF58E0"/>
    <w:rsid w:val="00E010C5"/>
    <w:rsid w:val="00E33E18"/>
    <w:rsid w:val="00E62468"/>
    <w:rsid w:val="00E66217"/>
    <w:rsid w:val="00E710B3"/>
    <w:rsid w:val="00E7590B"/>
    <w:rsid w:val="00E9212E"/>
    <w:rsid w:val="00E9484F"/>
    <w:rsid w:val="00F246DD"/>
    <w:rsid w:val="00F2596C"/>
    <w:rsid w:val="00F30B2A"/>
    <w:rsid w:val="00F5623A"/>
    <w:rsid w:val="00F64270"/>
    <w:rsid w:val="00F75F83"/>
    <w:rsid w:val="00F772B5"/>
    <w:rsid w:val="00F90FF6"/>
    <w:rsid w:val="00F92FA7"/>
    <w:rsid w:val="00FC607B"/>
    <w:rsid w:val="00FD319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uiPriority w:val="1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uiPriority w:val="1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C026-B128-4F27-B332-382B053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Links>
    <vt:vector size="30" baseType="variant"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http://opd.org.rs/</vt:lpwstr>
      </vt:variant>
      <vt:variant>
        <vt:lpwstr/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https://www.unicef.org/serbia/Konvencija_o_pravima_deteta_sa_fakultativnim_protokolima(1).pdf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http://www2.ohchr.org/english/bodies/crc/crcs48.htm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http://www.unhchr.ch/tbs/doc.nsf/(symbol)/CRC.GC.2001.1.En?OpenDocument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http://www.opd.org.rs/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Acko</dc:creator>
  <cp:lastModifiedBy>Acko</cp:lastModifiedBy>
  <cp:revision>12</cp:revision>
  <dcterms:created xsi:type="dcterms:W3CDTF">2018-02-21T12:25:00Z</dcterms:created>
  <dcterms:modified xsi:type="dcterms:W3CDTF">2018-03-26T10:50:00Z</dcterms:modified>
</cp:coreProperties>
</file>