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0" w:rsidRPr="00FC607B" w:rsidRDefault="00445FAF" w:rsidP="00BB0538">
      <w:pPr>
        <w:tabs>
          <w:tab w:val="left" w:pos="3081"/>
          <w:tab w:val="right" w:pos="4557"/>
        </w:tabs>
        <w:spacing w:after="0"/>
        <w:jc w:val="both"/>
        <w:rPr>
          <w:rFonts w:ascii="Verdana" w:hAnsi="Verdana"/>
          <w:b/>
        </w:rPr>
      </w:pPr>
      <w:bookmarkStart w:id="0" w:name="_GoBack"/>
      <w:bookmarkEnd w:id="0"/>
      <w:r w:rsidRPr="00FC607B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8752" behindDoc="0" locked="0" layoutInCell="1" allowOverlap="1" wp14:anchorId="7469E2F7" wp14:editId="1D3525EA">
            <wp:simplePos x="0" y="0"/>
            <wp:positionH relativeFrom="column">
              <wp:posOffset>1415415</wp:posOffset>
            </wp:positionH>
            <wp:positionV relativeFrom="paragraph">
              <wp:posOffset>-189865</wp:posOffset>
            </wp:positionV>
            <wp:extent cx="935355" cy="818515"/>
            <wp:effectExtent l="19050" t="0" r="0" b="0"/>
            <wp:wrapNone/>
            <wp:docPr id="4" name="Picture 4" descr="imageedit_1_547811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54781171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FA0" w:rsidRPr="00FC607B">
        <w:rPr>
          <w:rFonts w:ascii="Verdana" w:hAnsi="Verdana"/>
          <w:b/>
        </w:rPr>
        <w:tab/>
      </w:r>
      <w:r w:rsidR="00B87FA0" w:rsidRPr="00FC607B">
        <w:rPr>
          <w:rFonts w:ascii="Verdana" w:hAnsi="Verdana"/>
          <w:b/>
        </w:rPr>
        <w:tab/>
      </w:r>
      <w:r w:rsidRPr="00FC607B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6704" behindDoc="1" locked="0" layoutInCell="1" allowOverlap="1" wp14:anchorId="1AFC4DC3" wp14:editId="5C3FFDD1">
            <wp:simplePos x="0" y="0"/>
            <wp:positionH relativeFrom="column">
              <wp:posOffset>-68580</wp:posOffset>
            </wp:positionH>
            <wp:positionV relativeFrom="paragraph">
              <wp:posOffset>-173990</wp:posOffset>
            </wp:positionV>
            <wp:extent cx="1048385" cy="802640"/>
            <wp:effectExtent l="0" t="0" r="0" b="0"/>
            <wp:wrapThrough wrapText="bothSides">
              <wp:wrapPolygon edited="0">
                <wp:start x="4317" y="0"/>
                <wp:lineTo x="785" y="4101"/>
                <wp:lineTo x="4317" y="16405"/>
                <wp:lineTo x="1177" y="17430"/>
                <wp:lineTo x="392" y="19481"/>
                <wp:lineTo x="19624" y="19481"/>
                <wp:lineTo x="20017" y="6152"/>
                <wp:lineTo x="17270" y="4614"/>
                <wp:lineTo x="5887" y="0"/>
                <wp:lineTo x="4317" y="0"/>
              </wp:wrapPolygon>
            </wp:wrapThrough>
            <wp:docPr id="2" name="Picture 2" descr="LOGO-UCP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CPD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94" t="20311" r="18945"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07B">
        <w:rPr>
          <w:rFonts w:ascii="Verdana" w:hAnsi="Verdana"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1DF91BCF" wp14:editId="78ACA8B7">
            <wp:simplePos x="0" y="0"/>
            <wp:positionH relativeFrom="column">
              <wp:posOffset>3841750</wp:posOffset>
            </wp:positionH>
            <wp:positionV relativeFrom="paragraph">
              <wp:posOffset>-5715</wp:posOffset>
            </wp:positionV>
            <wp:extent cx="2265680" cy="756920"/>
            <wp:effectExtent l="19050" t="0" r="1270" b="0"/>
            <wp:wrapThrough wrapText="bothSides">
              <wp:wrapPolygon edited="0">
                <wp:start x="-182" y="0"/>
                <wp:lineTo x="-182" y="3262"/>
                <wp:lineTo x="7628" y="8698"/>
                <wp:lineTo x="11987" y="8698"/>
                <wp:lineTo x="12531" y="17396"/>
                <wp:lineTo x="13803" y="18483"/>
                <wp:lineTo x="16709" y="21201"/>
                <wp:lineTo x="17617" y="21201"/>
                <wp:lineTo x="18706" y="21201"/>
                <wp:lineTo x="18888" y="21201"/>
                <wp:lineTo x="19070" y="17940"/>
                <wp:lineTo x="19070" y="17396"/>
                <wp:lineTo x="19978" y="14134"/>
                <wp:lineTo x="19978" y="10872"/>
                <wp:lineTo x="19070" y="8698"/>
                <wp:lineTo x="21612" y="2718"/>
                <wp:lineTo x="21612" y="0"/>
                <wp:lineTo x="20159" y="0"/>
                <wp:lineTo x="-182" y="0"/>
              </wp:wrapPolygon>
            </wp:wrapThrough>
            <wp:docPr id="3" name="Picture 3" descr="Logo_Englisch_ohne_Claim-1_P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glisch_ohne_Claim-1_PC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A0" w:rsidRPr="00FC607B" w:rsidRDefault="00E710B3" w:rsidP="00BB0538">
      <w:pPr>
        <w:spacing w:after="0"/>
        <w:jc w:val="both"/>
        <w:rPr>
          <w:rFonts w:ascii="Verdana" w:hAnsi="Verdana"/>
          <w:b/>
        </w:rPr>
      </w:pPr>
      <w:r w:rsidRPr="00FC607B">
        <w:rPr>
          <w:rFonts w:ascii="Verdana" w:hAnsi="Verdana"/>
          <w:b/>
        </w:rPr>
        <w:t xml:space="preserve">    </w:t>
      </w:r>
    </w:p>
    <w:p w:rsidR="001D311A" w:rsidRPr="00FC607B" w:rsidRDefault="001D311A" w:rsidP="00BB0538">
      <w:pPr>
        <w:spacing w:after="0"/>
        <w:jc w:val="both"/>
        <w:rPr>
          <w:rFonts w:ascii="Verdana" w:hAnsi="Verdana" w:cs="Arial"/>
          <w:b/>
        </w:rPr>
      </w:pPr>
    </w:p>
    <w:p w:rsidR="00AB3611" w:rsidRPr="00FC607B" w:rsidRDefault="00AB3611" w:rsidP="00BB0538">
      <w:pPr>
        <w:ind w:left="-180"/>
        <w:jc w:val="both"/>
        <w:rPr>
          <w:rFonts w:ascii="Verdana" w:hAnsi="Verdana" w:cs="Arial"/>
          <w:b/>
          <w:lang w:val="sr-Latn-ME"/>
        </w:rPr>
      </w:pPr>
    </w:p>
    <w:p w:rsidR="00FC607B" w:rsidRPr="00FC607B" w:rsidRDefault="00FC607B" w:rsidP="00BB0538">
      <w:pPr>
        <w:ind w:left="-180"/>
        <w:jc w:val="both"/>
        <w:rPr>
          <w:rFonts w:ascii="Verdana" w:hAnsi="Verdana" w:cs="Arial"/>
          <w:b/>
          <w:lang w:val="sr-Latn-M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930"/>
      </w:tblGrid>
      <w:tr w:rsidR="00FC607B" w:rsidRPr="00FC607B" w:rsidTr="005B121E">
        <w:tc>
          <w:tcPr>
            <w:tcW w:w="10800" w:type="dxa"/>
            <w:gridSpan w:val="2"/>
            <w:shd w:val="clear" w:color="auto" w:fill="80808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t>Општи подаци о наставној јединици</w:t>
            </w: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t>Предмет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FC607B">
              <w:rPr>
                <w:rFonts w:ascii="Verdana" w:hAnsi="Verdana" w:cs="Arial"/>
                <w:lang w:val="sr-Latn-CS"/>
              </w:rPr>
              <w:t>Енглески језик</w:t>
            </w: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t>Назив наставне јединице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</w:rPr>
            </w:pPr>
            <w:r w:rsidRPr="00FC607B">
              <w:rPr>
                <w:rFonts w:ascii="Verdana" w:hAnsi="Verdana" w:cs="Arial"/>
              </w:rPr>
              <w:t>Unit 6B Volunteering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</w:rPr>
              <w:t xml:space="preserve">Convention of the Rights of the Child – </w:t>
            </w:r>
            <w:r w:rsidRPr="00FC607B">
              <w:rPr>
                <w:rFonts w:ascii="Verdana" w:hAnsi="Verdana" w:cs="Arial"/>
                <w:lang w:val="sr-Cyrl-CS"/>
              </w:rPr>
              <w:t>Упознавање са Конвенцијом о правима детета</w:t>
            </w: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t>Разред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Latn-CS"/>
              </w:rPr>
              <w:t>VI</w:t>
            </w:r>
          </w:p>
        </w:tc>
      </w:tr>
      <w:tr w:rsidR="00FC607B" w:rsidRPr="00FC607B" w:rsidTr="005B121E">
        <w:tc>
          <w:tcPr>
            <w:tcW w:w="3870" w:type="dxa"/>
            <w:tcBorders>
              <w:bottom w:val="single" w:sz="4" w:space="0" w:color="auto"/>
            </w:tcBorders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t>Аутор наставне јединице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>Миланка Стојковић</w:t>
            </w:r>
            <w:r w:rsidRPr="00FC607B">
              <w:rPr>
                <w:rFonts w:ascii="Verdana" w:hAnsi="Verdana" w:cs="Arial"/>
                <w:lang w:val="sr-Latn-RS"/>
              </w:rPr>
              <w:t xml:space="preserve">, професор енглеског језика </w:t>
            </w:r>
            <w:r w:rsidRPr="00FC607B">
              <w:rPr>
                <w:rFonts w:ascii="Verdana" w:hAnsi="Verdana" w:cs="Arial"/>
                <w:lang w:val="sr-Cyrl-CS"/>
              </w:rPr>
              <w:t>и ученици 6. разреда</w:t>
            </w:r>
          </w:p>
        </w:tc>
      </w:tr>
      <w:tr w:rsidR="00FC607B" w:rsidRPr="00FC607B" w:rsidTr="005B121E">
        <w:tc>
          <w:tcPr>
            <w:tcW w:w="38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t>Школа</w:t>
            </w:r>
          </w:p>
        </w:tc>
        <w:tc>
          <w:tcPr>
            <w:tcW w:w="693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Latn-RS"/>
              </w:rPr>
              <w:t xml:space="preserve">ОШ </w:t>
            </w:r>
            <w:r w:rsidRPr="00FC607B">
              <w:rPr>
                <w:rFonts w:ascii="Verdana" w:hAnsi="Verdana" w:cs="Arial"/>
                <w:lang w:val="sr-Cyrl-RS"/>
              </w:rPr>
              <w:t>„</w:t>
            </w:r>
            <w:r w:rsidRPr="00FC607B">
              <w:rPr>
                <w:rFonts w:ascii="Verdana" w:hAnsi="Verdana" w:cs="Arial"/>
                <w:lang w:val="sr-Cyrl-CS"/>
              </w:rPr>
              <w:t>Чибуковачки партизани</w:t>
            </w:r>
            <w:r w:rsidRPr="00FC607B">
              <w:rPr>
                <w:rFonts w:ascii="Verdana" w:hAnsi="Verdana" w:cs="Arial"/>
                <w:lang w:val="sr-Cyrl-RS"/>
              </w:rPr>
              <w:t>“</w:t>
            </w:r>
            <w:r w:rsidRPr="00FC607B">
              <w:rPr>
                <w:rFonts w:ascii="Verdana" w:hAnsi="Verdana" w:cs="Arial"/>
                <w:lang w:val="sr-Latn-RS"/>
              </w:rPr>
              <w:t xml:space="preserve">, </w:t>
            </w:r>
            <w:r w:rsidRPr="00FC607B">
              <w:rPr>
                <w:rFonts w:ascii="Verdana" w:hAnsi="Verdana" w:cs="Arial"/>
                <w:lang w:val="sr-Cyrl-CS"/>
              </w:rPr>
              <w:t>Краљево</w:t>
            </w:r>
          </w:p>
        </w:tc>
      </w:tr>
      <w:tr w:rsidR="00FC607B" w:rsidRPr="00FC607B" w:rsidTr="005B121E">
        <w:tc>
          <w:tcPr>
            <w:tcW w:w="10800" w:type="dxa"/>
            <w:gridSpan w:val="2"/>
            <w:shd w:val="clear" w:color="auto" w:fill="80808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FC607B">
              <w:rPr>
                <w:rFonts w:ascii="Verdana" w:hAnsi="Verdana" w:cs="Arial"/>
                <w:b/>
                <w:lang w:val="sr-Cyrl-CS"/>
              </w:rPr>
              <w:t>Тип часа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Latn-CS"/>
              </w:rPr>
              <w:t xml:space="preserve"> </w:t>
            </w:r>
            <w:r w:rsidRPr="00FC607B">
              <w:rPr>
                <w:rFonts w:ascii="Verdana" w:hAnsi="Verdana" w:cs="Arial"/>
                <w:lang w:val="sr-Cyrl-CS"/>
              </w:rPr>
              <w:t>Увежбавање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FC607B">
              <w:rPr>
                <w:rFonts w:ascii="Verdana" w:hAnsi="Verdana" w:cs="Arial"/>
                <w:b/>
                <w:lang w:val="sr-Cyrl-CS"/>
              </w:rPr>
              <w:t>Наставне методе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RS"/>
              </w:rPr>
              <w:t>Комбиноване</w:t>
            </w:r>
            <w:r w:rsidRPr="00FC607B">
              <w:rPr>
                <w:rFonts w:ascii="Verdana" w:hAnsi="Verdana" w:cs="Arial"/>
                <w:lang w:val="sr-Cyrl-CS"/>
              </w:rPr>
              <w:t xml:space="preserve"> (вербално-текстуална, дијалошка)</w:t>
            </w: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FC607B">
              <w:rPr>
                <w:rFonts w:ascii="Verdana" w:hAnsi="Verdana" w:cs="Arial"/>
                <w:b/>
                <w:lang w:val="sr-Cyrl-CS"/>
              </w:rPr>
              <w:t>Облици рада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RS"/>
              </w:rPr>
            </w:pPr>
            <w:r w:rsidRPr="00FC607B">
              <w:rPr>
                <w:rFonts w:ascii="Verdana" w:hAnsi="Verdana" w:cs="Arial"/>
                <w:lang w:val="sr-Cyrl-CS"/>
              </w:rPr>
              <w:t>Фронтални, дијалог, индивидуално излагање, п</w:t>
            </w:r>
            <w:r w:rsidRPr="00FC607B">
              <w:rPr>
                <w:rFonts w:ascii="Verdana" w:hAnsi="Verdana" w:cs="Arial"/>
                <w:lang w:val="sr-Cyrl-RS"/>
              </w:rPr>
              <w:t>о групама, у паровима</w:t>
            </w: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t xml:space="preserve">Циљеви </w:t>
            </w:r>
            <w:r w:rsidRPr="00FC607B">
              <w:rPr>
                <w:rFonts w:ascii="Verdana" w:hAnsi="Verdana" w:cs="Arial"/>
                <w:lang w:val="sr-Latn-CS"/>
              </w:rPr>
              <w:t>(укратко навести циљеве који се желе постићи наведеним активностима)</w:t>
            </w:r>
            <w:r w:rsidRPr="00FC607B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RS"/>
              </w:rPr>
              <w:t>-</w:t>
            </w:r>
            <w:r w:rsidRPr="00FC607B">
              <w:rPr>
                <w:rFonts w:ascii="Verdana" w:hAnsi="Verdana" w:cs="Arial"/>
                <w:lang w:val="sr-Cyrl-CS"/>
              </w:rPr>
              <w:t>усвајање нове лексике везане за права детета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 xml:space="preserve">-исказивање става и мишљења у вези са правима детета 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Latn-CS"/>
              </w:rPr>
              <w:t xml:space="preserve">-дефинисање </w:t>
            </w:r>
            <w:r w:rsidRPr="00FC607B">
              <w:rPr>
                <w:rFonts w:ascii="Verdana" w:hAnsi="Verdana" w:cs="Arial"/>
                <w:lang w:val="sr-Cyrl-CS"/>
              </w:rPr>
              <w:t>права детета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  <w:r w:rsidRPr="00FC607B">
              <w:rPr>
                <w:rFonts w:ascii="Verdana" w:hAnsi="Verdana" w:cs="Arial"/>
                <w:lang w:val="sr-Cyrl-RS"/>
              </w:rPr>
              <w:t xml:space="preserve">- </w:t>
            </w:r>
            <w:r w:rsidRPr="00FC607B">
              <w:rPr>
                <w:rFonts w:ascii="Verdana" w:hAnsi="Verdana" w:cs="Arial"/>
                <w:lang w:val="sr-Latn-CS"/>
              </w:rPr>
              <w:t xml:space="preserve">обједињавање идеја / закључака / препорука у виду постера / обавештења </w:t>
            </w:r>
            <w:r w:rsidRPr="00FC607B">
              <w:rPr>
                <w:rFonts w:ascii="Verdana" w:hAnsi="Verdana" w:cs="Arial"/>
                <w:lang w:val="sr-Cyrl-CS"/>
              </w:rPr>
              <w:t>о Правима детета</w:t>
            </w:r>
            <w:r w:rsidRPr="00FC607B">
              <w:rPr>
                <w:rFonts w:ascii="Verdana" w:hAnsi="Verdana" w:cs="Arial"/>
                <w:lang w:val="sr-Latn-CS"/>
              </w:rPr>
              <w:t xml:space="preserve"> на хамеру</w:t>
            </w: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t xml:space="preserve">Исходи </w:t>
            </w:r>
            <w:r w:rsidRPr="00FC607B">
              <w:rPr>
                <w:rFonts w:ascii="Verdana" w:hAnsi="Verdana" w:cs="Arial"/>
                <w:lang w:val="sr-Latn-CS"/>
              </w:rPr>
              <w:t>(таксативно навести какве исходе очекујемо после наведених активности, тј. шта ће ученицисвојити/разумети/освестити/урадити после активности)</w:t>
            </w:r>
            <w:r w:rsidRPr="00FC607B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>-Ученици ће усвојити нове помове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>- разменићемо мишљења и ставове везане за права детета</w:t>
            </w:r>
            <w:r w:rsidRPr="00FC607B">
              <w:rPr>
                <w:rFonts w:ascii="Verdana" w:hAnsi="Verdana" w:cs="Arial"/>
                <w:lang w:val="sr-Latn-CS"/>
              </w:rPr>
              <w:tab/>
            </w: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Cyrl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t xml:space="preserve">Ток часа </w:t>
            </w:r>
            <w:r w:rsidRPr="00FC607B">
              <w:rPr>
                <w:rFonts w:ascii="Verdana" w:hAnsi="Verdana" w:cs="Arial"/>
                <w:lang w:val="sr-Latn-CS"/>
              </w:rPr>
              <w:t>(навести сценарио наставне јединице, тј. уводне, централне и заврсне активности. Одредити и оријентациони временски оквир за активности – навести трајање активности у минутима)</w:t>
            </w:r>
            <w:r w:rsidRPr="00FC607B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u w:val="single"/>
                <w:lang w:val="sr-Cyrl-CS"/>
              </w:rPr>
              <w:t>Уџбеник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 xml:space="preserve">Скренути пажњу на речи </w:t>
            </w:r>
            <w:r w:rsidRPr="00FC607B">
              <w:rPr>
                <w:rFonts w:ascii="Verdana" w:hAnsi="Verdana" w:cs="Arial"/>
                <w:i/>
              </w:rPr>
              <w:t xml:space="preserve">the disabled, the homeless, the sick. </w:t>
            </w:r>
            <w:r w:rsidRPr="00FC607B">
              <w:rPr>
                <w:rFonts w:ascii="Verdana" w:hAnsi="Verdana" w:cs="Arial"/>
                <w:lang w:val="sr-Cyrl-CS"/>
              </w:rPr>
              <w:t>Написати на табли</w:t>
            </w:r>
            <w:r w:rsidRPr="00FC607B">
              <w:rPr>
                <w:rFonts w:ascii="Verdana" w:hAnsi="Verdana" w:cs="Arial"/>
                <w:i/>
                <w:lang w:val="sr-Cyrl-CS"/>
              </w:rPr>
              <w:t xml:space="preserve"> </w:t>
            </w:r>
            <w:r w:rsidRPr="00FC607B">
              <w:rPr>
                <w:rFonts w:ascii="Verdana" w:hAnsi="Verdana" w:cs="Arial"/>
                <w:i/>
              </w:rPr>
              <w:t>the</w:t>
            </w:r>
            <w:r w:rsidRPr="00FC607B">
              <w:rPr>
                <w:rFonts w:ascii="Verdana" w:hAnsi="Verdana" w:cs="Arial"/>
                <w:i/>
                <w:lang w:val="sr-Cyrl-CS"/>
              </w:rPr>
              <w:t xml:space="preserve"> </w:t>
            </w:r>
            <w:r w:rsidRPr="00FC607B">
              <w:rPr>
                <w:rFonts w:ascii="Verdana" w:hAnsi="Verdana" w:cs="Arial"/>
                <w:i/>
              </w:rPr>
              <w:t>+</w:t>
            </w:r>
            <w:r w:rsidRPr="00FC607B">
              <w:rPr>
                <w:rFonts w:ascii="Verdana" w:hAnsi="Verdana" w:cs="Arial"/>
                <w:i/>
                <w:lang w:val="sr-Cyrl-CS"/>
              </w:rPr>
              <w:t xml:space="preserve"> </w:t>
            </w:r>
            <w:r w:rsidRPr="00FC607B">
              <w:rPr>
                <w:rFonts w:ascii="Verdana" w:hAnsi="Verdana" w:cs="Arial"/>
                <w:i/>
              </w:rPr>
              <w:t>adjective =a group of people.</w:t>
            </w:r>
            <w:r w:rsidRPr="00FC607B">
              <w:rPr>
                <w:rFonts w:ascii="Verdana" w:hAnsi="Verdana" w:cs="Arial"/>
                <w:lang w:val="sr-Cyrl-CS"/>
              </w:rPr>
              <w:t xml:space="preserve">Заједно прочитати део </w:t>
            </w:r>
            <w:r w:rsidRPr="00FC607B">
              <w:rPr>
                <w:rFonts w:ascii="Verdana" w:hAnsi="Verdana" w:cs="Arial"/>
                <w:i/>
              </w:rPr>
              <w:t>Look at this!</w:t>
            </w:r>
            <w:r w:rsidRPr="00FC607B">
              <w:rPr>
                <w:rFonts w:ascii="Verdana" w:hAnsi="Verdana" w:cs="Arial"/>
                <w:lang w:val="sr-Cyrl-CS"/>
              </w:rPr>
              <w:t xml:space="preserve"> после чега ученици у паровима попуњавају реченице.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 xml:space="preserve">Увежбавају се изрази у вези са категоријама људи. Која група људи је срећна, којој групи је </w:t>
            </w:r>
            <w:r w:rsidRPr="00FC607B">
              <w:rPr>
                <w:rFonts w:ascii="Verdana" w:hAnsi="Verdana" w:cs="Arial"/>
                <w:lang w:val="sr-Cyrl-CS"/>
              </w:rPr>
              <w:lastRenderedPageBreak/>
              <w:t>најпотребнија помоћ, да ли су богати срећни, како помоћи сиромашнима</w:t>
            </w:r>
            <w:r w:rsidRPr="00FC607B">
              <w:rPr>
                <w:rFonts w:ascii="Verdana" w:hAnsi="Verdana" w:cs="Arial"/>
              </w:rPr>
              <w:t>?</w:t>
            </w:r>
          </w:p>
          <w:p w:rsidR="00FC607B" w:rsidRPr="00FC607B" w:rsidRDefault="00FC607B" w:rsidP="00BB0538">
            <w:pPr>
              <w:spacing w:after="0"/>
              <w:ind w:left="36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u w:val="single"/>
                <w:lang w:val="sr-Cyrl-CS"/>
              </w:rPr>
              <w:t>Радна свеска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>Ученици раде вежбање 4 на страни 48.</w:t>
            </w:r>
          </w:p>
          <w:p w:rsidR="00FC607B" w:rsidRPr="00FC607B" w:rsidRDefault="00FC607B" w:rsidP="00BB0538">
            <w:pPr>
              <w:spacing w:after="0"/>
              <w:ind w:left="36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u w:val="single"/>
                <w:lang w:val="sr-Cyrl-CS"/>
              </w:rPr>
              <w:t>Уџбеник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 xml:space="preserve">Подстаћи ученике да разговарају о питањима под </w:t>
            </w:r>
            <w:r w:rsidRPr="00FC607B">
              <w:rPr>
                <w:rFonts w:ascii="Verdana" w:hAnsi="Verdana" w:cs="Arial"/>
                <w:i/>
              </w:rPr>
              <w:t xml:space="preserve">What do you think? </w:t>
            </w:r>
            <w:r w:rsidRPr="00FC607B">
              <w:rPr>
                <w:rFonts w:ascii="Verdana" w:hAnsi="Verdana" w:cs="Arial"/>
                <w:lang w:val="sr-Cyrl-CS"/>
              </w:rPr>
              <w:t>Након тога се попуњава вежба 4. Тражити да ученици прочитају своје реченице.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 xml:space="preserve">Прозивати ученике да читају текст, свако по пар реченица </w:t>
            </w:r>
            <w:r w:rsidRPr="00FC607B">
              <w:rPr>
                <w:rFonts w:ascii="Verdana" w:hAnsi="Verdana" w:cs="Arial"/>
                <w:color w:val="000000"/>
                <w:lang w:val="sr-Cyrl-CS"/>
              </w:rPr>
              <w:t>надовезујучи</w:t>
            </w:r>
            <w:r w:rsidRPr="00FC607B">
              <w:rPr>
                <w:rFonts w:ascii="Verdana" w:hAnsi="Verdana" w:cs="Arial"/>
                <w:lang w:val="sr-Cyrl-CS"/>
              </w:rPr>
              <w:t xml:space="preserve"> се на претходног ученика (ланац речи)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 xml:space="preserve">Питати да ли је важније помагати деци или одраслима, а затим се заједно обрађује прва половина вежбања 5 на страни 63. Проверити разумевање речи </w:t>
            </w:r>
            <w:r w:rsidRPr="00FC607B">
              <w:rPr>
                <w:rFonts w:ascii="Verdana" w:hAnsi="Verdana" w:cs="Arial"/>
                <w:i/>
              </w:rPr>
              <w:t>funny, fat, tall, trainers, dark, rude, bully…</w:t>
            </w:r>
            <w:r w:rsidRPr="00FC607B">
              <w:rPr>
                <w:rFonts w:ascii="Verdana" w:hAnsi="Verdana" w:cs="Arial"/>
                <w:lang w:val="sr-Cyrl-CS"/>
              </w:rPr>
              <w:t xml:space="preserve"> Објаснити и дати примере за реч </w:t>
            </w:r>
            <w:r w:rsidRPr="00FC607B">
              <w:rPr>
                <w:rFonts w:ascii="Verdana" w:hAnsi="Verdana" w:cs="Arial"/>
                <w:i/>
              </w:rPr>
              <w:t>rights</w:t>
            </w:r>
            <w:r w:rsidRPr="00FC607B">
              <w:rPr>
                <w:rFonts w:ascii="Verdana" w:hAnsi="Verdana" w:cs="Arial"/>
                <w:lang w:val="sr-Cyrl-CS"/>
              </w:rPr>
              <w:t xml:space="preserve"> а затим прочитати другу половину </w:t>
            </w:r>
            <w:r w:rsidRPr="00FC607B">
              <w:rPr>
                <w:rFonts w:ascii="Verdana" w:hAnsi="Verdana" w:cs="Arial"/>
                <w:color w:val="000000"/>
                <w:lang w:val="sr-Cyrl-RS"/>
              </w:rPr>
              <w:t>в</w:t>
            </w:r>
            <w:r w:rsidRPr="00FC607B">
              <w:rPr>
                <w:rFonts w:ascii="Verdana" w:hAnsi="Verdana" w:cs="Arial"/>
                <w:color w:val="000000"/>
                <w:lang w:val="sr-Cyrl-CS"/>
              </w:rPr>
              <w:t>ежбања у књизи.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color w:val="FF0000"/>
                <w:lang w:val="sr-Cyrl-CS"/>
              </w:rPr>
              <w:t xml:space="preserve"> </w:t>
            </w:r>
            <w:r w:rsidRPr="00FC607B">
              <w:rPr>
                <w:rFonts w:ascii="Verdana" w:hAnsi="Verdana" w:cs="Arial"/>
                <w:lang w:val="sr-Cyrl-CS"/>
              </w:rPr>
              <w:t>Након тога, деца се појединачно изјашњавају које право је најважније и објашњава свој избор.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 xml:space="preserve">Поделити разред у групе. Ученици обрађују вежбање 6, а затим представници група читају додатна права. Организује се гласање за најбоље </w:t>
            </w:r>
            <w:r w:rsidRPr="00FC607B">
              <w:rPr>
                <w:rFonts w:ascii="Verdana" w:hAnsi="Verdana" w:cs="Arial"/>
              </w:rPr>
              <w:t>“</w:t>
            </w:r>
            <w:r w:rsidRPr="00FC607B">
              <w:rPr>
                <w:rFonts w:ascii="Verdana" w:hAnsi="Verdana" w:cs="Arial"/>
                <w:lang w:val="sr-Cyrl-CS"/>
              </w:rPr>
              <w:t>додатно</w:t>
            </w:r>
            <w:r w:rsidRPr="00FC607B">
              <w:rPr>
                <w:rFonts w:ascii="Verdana" w:hAnsi="Verdana" w:cs="Arial"/>
              </w:rPr>
              <w:t>“</w:t>
            </w:r>
            <w:r w:rsidRPr="00FC607B">
              <w:rPr>
                <w:rFonts w:ascii="Verdana" w:hAnsi="Verdana" w:cs="Arial"/>
                <w:lang w:val="sr-Cyrl-CS"/>
              </w:rPr>
              <w:t xml:space="preserve"> право детета.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>Ученици самостално раде вежбање 7, упоређују своје одговоре са другима и образлажу свој избор.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Cyrl-CS"/>
              </w:rPr>
              <w:t>Ученици на хамеру исписују права из Конвенције о правима детета, у која су увршћена и она које су они предложили.</w:t>
            </w:r>
          </w:p>
          <w:p w:rsidR="00FC607B" w:rsidRPr="00FC607B" w:rsidRDefault="00FC607B" w:rsidP="00BB0538">
            <w:pPr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Arial"/>
                <w:lang w:val="sr-Cyrl-CS"/>
              </w:rPr>
            </w:pPr>
          </w:p>
          <w:p w:rsidR="00FC607B" w:rsidRPr="00FC607B" w:rsidRDefault="00FC607B" w:rsidP="00BB0538">
            <w:pPr>
              <w:spacing w:after="0"/>
              <w:ind w:left="360"/>
              <w:jc w:val="both"/>
              <w:rPr>
                <w:rFonts w:ascii="Verdana" w:hAnsi="Verdana" w:cs="Arial"/>
              </w:rPr>
            </w:pPr>
            <w:r w:rsidRPr="00FC607B">
              <w:rPr>
                <w:rFonts w:ascii="Verdana" w:hAnsi="Verdana" w:cs="Arial"/>
                <w:lang w:val="sr-Cyrl-CS"/>
              </w:rPr>
              <w:t xml:space="preserve">Дискусија : Сва права су једнако важна и морају се поштовати. Ова вежба је имала циљ да видимо </w:t>
            </w:r>
            <w:r w:rsidRPr="00FC607B">
              <w:rPr>
                <w:rFonts w:ascii="Verdana" w:hAnsi="Verdana" w:cs="Arial"/>
                <w:lang w:val="sr-Cyrl-RS"/>
              </w:rPr>
              <w:t xml:space="preserve">на који начин </w:t>
            </w:r>
            <w:r w:rsidRPr="00FC607B">
              <w:rPr>
                <w:rFonts w:ascii="Verdana" w:hAnsi="Verdana" w:cs="Arial"/>
                <w:lang w:val="sr-Cyrl-CS"/>
              </w:rPr>
              <w:t>размишљамо о поје</w:t>
            </w:r>
            <w:r>
              <w:rPr>
                <w:rFonts w:ascii="Verdana" w:hAnsi="Verdana" w:cs="Arial"/>
                <w:lang w:val="sr-Cyrl-CS"/>
              </w:rPr>
              <w:t>диним правима.</w:t>
            </w: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lastRenderedPageBreak/>
              <w:t>Елементи права</w:t>
            </w:r>
            <w:r w:rsidRPr="00FC607B">
              <w:rPr>
                <w:rFonts w:ascii="Verdana" w:hAnsi="Verdana" w:cs="Arial"/>
                <w:b/>
                <w:lang w:val="sr-Cyrl-CS"/>
              </w:rPr>
              <w:t xml:space="preserve"> детета </w:t>
            </w:r>
            <w:r w:rsidRPr="00FC607B">
              <w:rPr>
                <w:rFonts w:ascii="Verdana" w:hAnsi="Verdana" w:cs="Arial"/>
                <w:b/>
                <w:lang w:val="sr-Latn-CS"/>
              </w:rPr>
              <w:t>у наставној јединици</w:t>
            </w:r>
            <w:r w:rsidRPr="00FC607B">
              <w:rPr>
                <w:rFonts w:ascii="Verdana" w:hAnsi="Verdana" w:cs="Arial"/>
                <w:lang w:val="sr-Latn-CS"/>
              </w:rPr>
              <w:t xml:space="preserve"> (детаљно навести шта су све елементи који указују на права/о </w:t>
            </w:r>
            <w:r w:rsidRPr="00FC607B">
              <w:rPr>
                <w:rFonts w:ascii="Verdana" w:hAnsi="Verdana" w:cs="Arial"/>
                <w:lang w:val="sr-Cyrl-CS"/>
              </w:rPr>
              <w:t xml:space="preserve">детета </w:t>
            </w:r>
            <w:r w:rsidRPr="00FC607B">
              <w:rPr>
                <w:rFonts w:ascii="Verdana" w:hAnsi="Verdana" w:cs="Arial"/>
                <w:lang w:val="sr-Latn-CS"/>
              </w:rPr>
              <w:t>у одређеној наставној јединици, на које све начине наставна јединица подстиче ученике да размишљају о правима</w:t>
            </w:r>
            <w:r w:rsidRPr="00FC607B">
              <w:rPr>
                <w:rFonts w:ascii="Verdana" w:hAnsi="Verdana" w:cs="Arial"/>
                <w:lang w:val="sr-Cyrl-CS"/>
              </w:rPr>
              <w:t xml:space="preserve"> </w:t>
            </w:r>
            <w:r w:rsidRPr="00FC607B">
              <w:rPr>
                <w:rFonts w:ascii="Verdana" w:hAnsi="Verdana" w:cs="Arial"/>
                <w:lang w:val="sr-Cyrl-CS"/>
              </w:rPr>
              <w:lastRenderedPageBreak/>
              <w:t>детета</w:t>
            </w:r>
            <w:r w:rsidRPr="00FC607B">
              <w:rPr>
                <w:rFonts w:ascii="Verdana" w:hAnsi="Verdana" w:cs="Arial"/>
                <w:lang w:val="sr-Latn-CS"/>
              </w:rPr>
              <w:t>)</w:t>
            </w:r>
            <w:r w:rsidRPr="00FC607B">
              <w:rPr>
                <w:rFonts w:ascii="Verdana" w:hAnsi="Verdana" w:cs="Arial"/>
                <w:lang w:val="sr-Cyrl-CS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FC607B">
              <w:rPr>
                <w:rFonts w:ascii="Verdana" w:hAnsi="Verdana" w:cs="Arial"/>
                <w:lang w:val="sr-Cyrl-RS"/>
              </w:rPr>
              <w:lastRenderedPageBreak/>
              <w:t xml:space="preserve">Размена мишљења о правима деце уопште, на енглеском језику. Посебно се бавимо </w:t>
            </w:r>
            <w:r w:rsidRPr="00FC607B">
              <w:rPr>
                <w:rFonts w:ascii="Verdana" w:hAnsi="Verdana" w:cs="Arial"/>
                <w:lang w:val="sr-Latn-CS"/>
              </w:rPr>
              <w:t>члан</w:t>
            </w:r>
            <w:r w:rsidRPr="00FC607B">
              <w:rPr>
                <w:rFonts w:ascii="Verdana" w:hAnsi="Verdana" w:cs="Arial"/>
                <w:lang w:val="sr-Cyrl-RS"/>
              </w:rPr>
              <w:t>ом</w:t>
            </w:r>
            <w:r w:rsidRPr="00FC607B">
              <w:rPr>
                <w:rFonts w:ascii="Verdana" w:hAnsi="Verdana" w:cs="Arial"/>
                <w:lang w:val="sr-Latn-CS"/>
              </w:rPr>
              <w:t xml:space="preserve"> 19 Конвенције о правима детета: 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FC607B">
              <w:rPr>
                <w:rFonts w:ascii="Verdana" w:hAnsi="Verdana" w:cs="Arial"/>
                <w:lang w:val="sr-Latn-CS"/>
              </w:rPr>
              <w:t>Заштита од злостављања и занемаривања.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b/>
                <w:lang w:val="sr-Latn-CS"/>
              </w:rPr>
            </w:pPr>
          </w:p>
        </w:tc>
      </w:tr>
      <w:tr w:rsidR="00FC607B" w:rsidRPr="00FC607B" w:rsidTr="005B121E">
        <w:tc>
          <w:tcPr>
            <w:tcW w:w="3870" w:type="dxa"/>
            <w:shd w:val="clear" w:color="auto" w:fill="C0C0C0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b/>
                <w:lang w:val="sr-Latn-CS"/>
              </w:rPr>
              <w:lastRenderedPageBreak/>
              <w:t xml:space="preserve">Материјал </w:t>
            </w:r>
            <w:r w:rsidRPr="00FC607B">
              <w:rPr>
                <w:rFonts w:ascii="Verdana" w:hAnsi="Verdana" w:cs="Arial"/>
                <w:lang w:val="sr-Latn-CS"/>
              </w:rPr>
              <w:t xml:space="preserve"> (таксативно навести материјале који се користе за реализацију наставне јединице, а примерак сваког материјала доставити у прилогу).</w:t>
            </w:r>
          </w:p>
        </w:tc>
        <w:tc>
          <w:tcPr>
            <w:tcW w:w="6930" w:type="dxa"/>
            <w:shd w:val="clear" w:color="auto" w:fill="auto"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</w:rPr>
            </w:pPr>
            <w:r w:rsidRPr="00FC607B">
              <w:rPr>
                <w:rFonts w:ascii="Verdana" w:hAnsi="Verdana" w:cs="Arial"/>
                <w:lang w:val="sr-Cyrl-CS"/>
              </w:rPr>
              <w:t>-</w:t>
            </w:r>
            <w:r w:rsidRPr="00FC607B">
              <w:rPr>
                <w:rFonts w:ascii="Verdana" w:hAnsi="Verdana" w:cs="Arial"/>
                <w:lang w:val="sr-Latn-CS"/>
              </w:rPr>
              <w:tab/>
            </w:r>
            <w:r w:rsidRPr="00FC607B">
              <w:rPr>
                <w:rFonts w:ascii="Verdana" w:hAnsi="Verdana" w:cs="Arial"/>
                <w:lang w:val="sr-Cyrl-CS"/>
              </w:rPr>
              <w:t>уџбеник и радна свеска</w:t>
            </w:r>
            <w:r w:rsidRPr="00FC607B">
              <w:rPr>
                <w:rFonts w:ascii="Verdana" w:hAnsi="Verdana" w:cs="Arial"/>
              </w:rPr>
              <w:t xml:space="preserve"> Enjoying English-6. </w:t>
            </w:r>
            <w:r w:rsidRPr="00FC607B">
              <w:rPr>
                <w:rFonts w:ascii="Verdana" w:hAnsi="Verdana" w:cs="Arial"/>
                <w:lang w:val="sr-Cyrl-RS"/>
              </w:rPr>
              <w:t>разред</w:t>
            </w:r>
            <w:r w:rsidRPr="00FC607B">
              <w:rPr>
                <w:rFonts w:ascii="Verdana" w:hAnsi="Verdana" w:cs="Arial"/>
              </w:rPr>
              <w:t xml:space="preserve">   </w:t>
            </w:r>
            <w:r w:rsidRPr="00FC607B">
              <w:rPr>
                <w:rFonts w:ascii="Verdana" w:hAnsi="Verdana" w:cs="Arial"/>
                <w:lang w:val="sr-Cyrl-RS"/>
              </w:rPr>
              <w:t xml:space="preserve">Аутори: Катарина Ковачевић и </w:t>
            </w:r>
            <w:r w:rsidRPr="00FC607B">
              <w:rPr>
                <w:rFonts w:ascii="Verdana" w:hAnsi="Verdana" w:cs="Arial"/>
              </w:rPr>
              <w:t xml:space="preserve">Jonathan </w:t>
            </w:r>
            <w:proofErr w:type="spellStart"/>
            <w:r w:rsidRPr="00FC607B">
              <w:rPr>
                <w:rFonts w:ascii="Verdana" w:hAnsi="Verdana" w:cs="Arial"/>
              </w:rPr>
              <w:t>Pendlebury</w:t>
            </w:r>
            <w:proofErr w:type="spellEnd"/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</w:rPr>
            </w:pPr>
            <w:r w:rsidRPr="00FC607B">
              <w:rPr>
                <w:rFonts w:ascii="Verdana" w:hAnsi="Verdana" w:cs="Arial"/>
                <w:lang w:val="sr-Cyrl-RS"/>
              </w:rPr>
              <w:t>Завод за уџбенике и наставна средства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Latn-CS"/>
              </w:rPr>
            </w:pPr>
            <w:r w:rsidRPr="00FC607B">
              <w:rPr>
                <w:rFonts w:ascii="Verdana" w:hAnsi="Verdana" w:cs="Arial"/>
                <w:lang w:val="sr-Latn-CS"/>
              </w:rPr>
              <w:t>-</w:t>
            </w:r>
            <w:r w:rsidRPr="00FC607B">
              <w:rPr>
                <w:rFonts w:ascii="Verdana" w:hAnsi="Verdana" w:cs="Arial"/>
                <w:lang w:val="sr-Latn-CS"/>
              </w:rPr>
              <w:tab/>
              <w:t>празни листови А4 папира и оловке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Latn-CS"/>
              </w:rPr>
              <w:t>-</w:t>
            </w:r>
            <w:r w:rsidRPr="00FC607B">
              <w:rPr>
                <w:rFonts w:ascii="Verdana" w:hAnsi="Verdana" w:cs="Arial"/>
                <w:lang w:val="sr-Latn-CS"/>
              </w:rPr>
              <w:tab/>
              <w:t xml:space="preserve">картице са </w:t>
            </w:r>
            <w:r w:rsidRPr="00FC607B">
              <w:rPr>
                <w:rFonts w:ascii="Verdana" w:hAnsi="Verdana" w:cs="Arial"/>
                <w:lang w:val="sr-Cyrl-CS"/>
              </w:rPr>
              <w:t>правима детета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  <w:r w:rsidRPr="00FC607B">
              <w:rPr>
                <w:rFonts w:ascii="Verdana" w:hAnsi="Verdana" w:cs="Arial"/>
                <w:lang w:val="sr-Latn-CS"/>
              </w:rPr>
              <w:t>-</w:t>
            </w:r>
            <w:r w:rsidRPr="00FC607B">
              <w:rPr>
                <w:rFonts w:ascii="Verdana" w:hAnsi="Verdana" w:cs="Arial"/>
                <w:lang w:val="sr-Latn-CS"/>
              </w:rPr>
              <w:tab/>
              <w:t>хамер и фломастери</w:t>
            </w:r>
          </w:p>
        </w:tc>
      </w:tr>
    </w:tbl>
    <w:p w:rsidR="00FC607B" w:rsidRPr="00FC607B" w:rsidRDefault="00FC607B" w:rsidP="00BB0538">
      <w:pPr>
        <w:jc w:val="both"/>
        <w:rPr>
          <w:rFonts w:ascii="Verdana" w:hAnsi="Verdana" w:cs="Arial"/>
          <w:b/>
          <w:lang w:val="sr-Cyrl-RS"/>
        </w:rPr>
      </w:pPr>
    </w:p>
    <w:p w:rsidR="00FC607B" w:rsidRPr="00FC607B" w:rsidRDefault="00FC607B" w:rsidP="00BB0538">
      <w:pPr>
        <w:spacing w:after="0"/>
        <w:jc w:val="both"/>
        <w:rPr>
          <w:rFonts w:ascii="Verdana" w:hAnsi="Verdana" w:cs="Arial"/>
          <w:b/>
        </w:rPr>
      </w:pPr>
      <w:r w:rsidRPr="00FC607B">
        <w:rPr>
          <w:rFonts w:ascii="Verdana" w:hAnsi="Verdana" w:cs="Arial"/>
          <w:b/>
          <w:lang w:val="sr-Cyrl-RS"/>
        </w:rPr>
        <w:t>Прилог 1</w:t>
      </w:r>
      <w:r w:rsidRPr="00FC607B">
        <w:rPr>
          <w:rFonts w:ascii="Verdana" w:hAnsi="Verdana" w:cs="Arial"/>
          <w:b/>
        </w:rPr>
        <w:t xml:space="preserve"> „</w:t>
      </w:r>
      <w:proofErr w:type="spellStart"/>
      <w:r w:rsidRPr="00FC607B">
        <w:rPr>
          <w:rFonts w:ascii="Verdana" w:hAnsi="Verdana" w:cs="Arial"/>
          <w:b/>
        </w:rPr>
        <w:t>Картице</w:t>
      </w:r>
      <w:proofErr w:type="spellEnd"/>
      <w:r w:rsidRPr="00FC607B">
        <w:rPr>
          <w:rFonts w:ascii="Verdana" w:hAnsi="Verdana" w:cs="Arial"/>
          <w:b/>
        </w:rPr>
        <w:t xml:space="preserve"> </w:t>
      </w:r>
      <w:proofErr w:type="spellStart"/>
      <w:r w:rsidRPr="00FC607B">
        <w:rPr>
          <w:rFonts w:ascii="Verdana" w:hAnsi="Verdana" w:cs="Arial"/>
          <w:b/>
        </w:rPr>
        <w:t>права</w:t>
      </w:r>
      <w:proofErr w:type="spellEnd"/>
      <w:r w:rsidRPr="00FC607B">
        <w:rPr>
          <w:rFonts w:ascii="Verdana" w:hAnsi="Verdana" w:cs="Arial"/>
          <w:b/>
        </w:rPr>
        <w:t>“</w:t>
      </w:r>
    </w:p>
    <w:tbl>
      <w:tblPr>
        <w:tblW w:w="99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131"/>
      </w:tblGrid>
      <w:tr w:rsidR="00FC607B" w:rsidRPr="00FC607B" w:rsidTr="005B121E">
        <w:trPr>
          <w:trHeight w:val="86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spacing w:after="0"/>
              <w:ind w:left="-378" w:firstLine="378"/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1. ДЕФИНИЦИЈА ДЕТЕТА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Дететом се сматра особа испод 18 година, уколико се законом дате земље пунолетство не стиче раније.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2. НЕДИСКРИМИНАЦИЈА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Сва права примењују се на сву децу без дискриминације. Државе имају обавезу да штите децу од свих облика дискриминације и да предузимају позитивне акције у циљу промоције њихових права.</w:t>
            </w:r>
          </w:p>
        </w:tc>
      </w:tr>
      <w:tr w:rsidR="00FC607B" w:rsidRPr="00FC607B" w:rsidTr="005B121E">
        <w:trPr>
          <w:trHeight w:val="113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3. НАЈБОЉИ ИНТЕРЕС ДЕТЕТА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Сви поступци који се тичу детета предузимаће се у складу с његовим/њеним најбољим интересима. Државе ће обезбедити одговарајућу бригу о детету у случају када родитељи или старатељи то не чине.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4. ОСТВАРИВАЊЕ ПРАВА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Државе морају да учине све што је у њиховој моћи да би се права предвиђена Конвенцијом остварила. 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noProof/>
              </w:rPr>
            </w:pP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5. ПРАВА И ОБАВЕЗЕ РОДИТЕЉА У ОДНОСУ НА РАЗВОЈНЕ МОГУЋНОСТИ ДЕТЕТА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Државе морају поштовати права и одговорност родитеља, односно проширене породице, да усмеравају и саветују дете у вези са његовим правима, сходно његовим развојним могућностима.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6. ОПСТАНАК И РАЗВОЈ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Свако дете има неотуђиво право на живот, а држава има обавезу да обезбеди његов опстанак и развој.</w:t>
            </w: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lang w:val="sr-Cyrl-CS"/>
              </w:rPr>
            </w:pPr>
          </w:p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</w:rPr>
            </w:pP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7. ИМЕ И ДРЖАВЉАНСТВО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Дете има право на име од рођења. Дете има право на стицање држављанства и, уколико је могуће, право да зна своје родитеље и да буде чувано од стране њих.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spacing w:after="0"/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8. ОЧУВАЊЕ ИДЕНТИТЕТА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Држава има обавезу да штити и уколико је потребно, обезбеди поновно успостављање свих битних аспеката дететовог идентитета. То укључује име, држављанство и породичне везе.</w:t>
            </w: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9. ОДВАЈАЊЕ ОД РОДИТЕЉА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Дете има право да живи са својим </w:t>
            </w:r>
            <w:r w:rsidRPr="00FC607B">
              <w:rPr>
                <w:rFonts w:ascii="Verdana" w:hAnsi="Verdana" w:cs="Arial"/>
                <w:noProof/>
                <w:lang w:val="sr-Cyrl-CS"/>
              </w:rPr>
              <w:lastRenderedPageBreak/>
              <w:t>родитељима, осим у случају када се у одговарајућем поступку оцени да је одвајање у најбољем интересу детета. Дете има право да одржава контакт са оба родитеља уколико је одвојено од једног или обоје њих.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lastRenderedPageBreak/>
              <w:t>Члан 10. СПАЈАЊЕ ПОРОДИЦЕ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Деца и родитељи имају право да напусте било </w:t>
            </w:r>
            <w:r w:rsidRPr="00FC607B">
              <w:rPr>
                <w:rFonts w:ascii="Verdana" w:hAnsi="Verdana" w:cs="Arial"/>
                <w:noProof/>
                <w:lang w:val="sr-Cyrl-CS"/>
              </w:rPr>
              <w:lastRenderedPageBreak/>
              <w:t>коју земљу и да уђу у своју земљу у циљу спајања породице или одржавања односа између деце и родитеља.</w:t>
            </w: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lastRenderedPageBreak/>
              <w:t>Члан 11. НЕЗАКОНИТО ПРЕБАЦИВАЊЕ И НЕВРАЋАЊЕ ДЕЦЕ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Држава има обавезу да предупреди киднаповање и задржавање деце у иностранству, било да то ради родитељ или неко други и да у тим случајевима предузима одговарајуће мере.</w:t>
            </w:r>
            <w:r w:rsidRPr="00FC607B">
              <w:rPr>
                <w:rFonts w:ascii="Verdana" w:hAnsi="Verdana" w:cs="Arial"/>
                <w:noProof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12. ИЗРАЖАВАЊЕ МИШЉЕЊА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Дете има право на слободно изражавање сопственог мишљења и право да се оно узме у обзир у свим стварима и поступцима који га се непосредно тичу.</w:t>
            </w:r>
          </w:p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13. СЛОБОДА ИЗРАЖАВАЊА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Дете има право да слободно изражава своје погледе, да тражи, прима и саопштава информације и идеје свих врста и на разне начине, без обзира на границе.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14. СЛОБОДА МИСЛИ, САВЕСТИ И ВЕРОИСПОВЕСТИ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Држава ће поштовати право детета на слободу мисли, савести и вероисповести и право и обавезу родитеља да их у томе усмеравају. </w:t>
            </w: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15. СЛОБОДА УДРУЖИВАЊА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Деца имају право на слободу удруживања и слободу мирног окупљања.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16. ЗАШТИТА ПРИВАТНОСТИ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Деца имају право на заштиту од мешања у њихову приватност, породицу, дом и личну преписку и  право на заштиту своје части и угледа.</w:t>
            </w: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17. ПРИСТУП ОДГОВАРАЈУЋИМ ИНФОРМАЦИЈАМА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Држава ће обезбедити деци да имају приступ информацијама и материјалима из различитих извора. Држава ће подстицати средства јавног информисања да шире информације од друштвене и културне користи за дете и предузимати мере да децу заштити од штетних информација и материјала.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18. ОДГОВОРНОСТ РОДИТЕЉА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Оба родитеља имају заједничку одговорност за подизање детета. Држава ће пружити помоћ родитељима у остваривању одговорности за подизање деце и обезбедити развој установа, капацитета и служби за заштиту и бригу о њима. </w:t>
            </w:r>
          </w:p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</w:p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19. ЗАШТИТА ОД ЗЛОСТАВЉАЊА И ЗАНЕМАРИВАЊА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Држава ће заштитити дете од свих </w:t>
            </w:r>
            <w:r w:rsidRPr="00FC607B">
              <w:rPr>
                <w:rFonts w:ascii="Verdana" w:hAnsi="Verdana" w:cs="Arial"/>
                <w:noProof/>
                <w:lang w:val="sr-Cyrl-CS"/>
              </w:rPr>
              <w:lastRenderedPageBreak/>
              <w:t>облика малтретирања док је под бригом родитеља или других особа које се о њему старају и успоставиће одговарајуће програме превенције и помоћи жртвама злостављања.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lastRenderedPageBreak/>
              <w:t>Члан 20. ЗАШТИТА ДЕЦЕ БЕЗ РОДИТЕЉА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Држава је обавезна да обезбеди посебну заштиту деци лишеној </w:t>
            </w:r>
            <w:r w:rsidRPr="00FC607B">
              <w:rPr>
                <w:rFonts w:ascii="Verdana" w:hAnsi="Verdana" w:cs="Arial"/>
                <w:noProof/>
                <w:lang w:val="sr-Cyrl-CS"/>
              </w:rPr>
              <w:lastRenderedPageBreak/>
              <w:t>родитељског старања и да осигура смештај такве деце у одговарајуће алтернативне породице или установе. У збрињавању деце лишене родитељског старања дужна пажња ће бити посвећена дететовом културном пореклу.</w:t>
            </w: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lastRenderedPageBreak/>
              <w:t>Члан 21. УСВОЈЕЊЕ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У земљама које признају и допуштају усвојење, оно ће бити изведено у складу са најбољим интересом детета, и то само уз сагласност надлежних власти и уз мере заштите детета.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22. ДЕЦА ИЗБЕГЛИЦЕ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Дете избеглица или дете које тражи избеглички статус има право на посебну заштиту. Држава има обавезу да сарађује са одговарајућим организацијама које пружају такву заштиту и помоћ.</w:t>
            </w:r>
          </w:p>
        </w:tc>
      </w:tr>
      <w:tr w:rsidR="00FC607B" w:rsidRPr="00FC607B" w:rsidTr="005B121E">
        <w:trPr>
          <w:trHeight w:val="163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23. ДЕЦА СА СМЕТЊАМА У РАЗВОЈУ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Дете са физичким или менталним сметњама у развоју има право на посебну негу, образовање и оспособљавање за рад, које ће му обезбедити потпун и достојан живот и постизање за њега највишег степена самосталности и социјалне интеграције.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24. ЗДРАВЉЕ И ЗДРАВСТВЕНА ЗАШТИТА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Дете има право на највиши могући стандард здравља и здравствене заштите. Државе ће посветити посебну пажњу примарној здравственој заштити и превенцији, здравственом просвећивању и смањењу смртности одојчади и деце. У том смислу, држава ће се укључити у међународну сарадњу и тежити да ниједно дете не буде лишено могућности ефикасне здравствене заштите. </w:t>
            </w:r>
          </w:p>
        </w:tc>
      </w:tr>
      <w:tr w:rsidR="00FC607B" w:rsidRPr="00FC607B" w:rsidTr="005B121E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25. ПЕРИОДИЧНА ПРОВЕРА ПОСТУПКА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Дете које је држава збринула ради старања, заштите или лечења, има право на периодичну проверу поступка и услова.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26. СОЦИЈАЛНА ЗАШТИТА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Дете има право на социјалну заштиту, укључујући социјално осигурање. </w:t>
            </w:r>
          </w:p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 xml:space="preserve">Члан 27. ЖИВОТНИ СТАНДАРД 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Свако дете има право на животни стандард који одговара његовом физичком, менталном, духовном, моралном и социјалном развоју. Родитељи имају примарну одговорност да детету обезбеде адекватан животни стандард. Обавеза државе је да помогне и осигура да родитељи ту своју одговорност испуњавају. Ова обавеза државе може укључивати </w:t>
            </w:r>
            <w:r w:rsidRPr="00FC607B">
              <w:rPr>
                <w:rFonts w:ascii="Verdana" w:hAnsi="Verdana" w:cs="Arial"/>
                <w:noProof/>
                <w:lang w:val="sr-Cyrl-CS"/>
              </w:rPr>
              <w:lastRenderedPageBreak/>
              <w:t xml:space="preserve">материјалну помоћ родитељима и деци.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lastRenderedPageBreak/>
              <w:t xml:space="preserve">Члан 28. ОБРАЗОВАЊЕ 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Дете има право на образовање. Држава је обавезна да осигура бесплатно и обавезно основно образовање, подстиче различите облике средњег образовања доступне свима и омогући приступ вишем образовању у складу са способностима детета. Школска дисциплина ће се спроводити у складу са правима детета и уз поштовање његовог достојанства. Државе ће се укључити у међународну сарадњу у циљу </w:t>
            </w:r>
            <w:r w:rsidRPr="00FC607B">
              <w:rPr>
                <w:rFonts w:ascii="Verdana" w:hAnsi="Verdana" w:cs="Arial"/>
                <w:noProof/>
                <w:lang w:val="sr-Cyrl-CS"/>
              </w:rPr>
              <w:lastRenderedPageBreak/>
              <w:t>остваривања овог права.</w:t>
            </w:r>
          </w:p>
        </w:tc>
      </w:tr>
      <w:tr w:rsidR="00FC607B" w:rsidRPr="00FC607B" w:rsidTr="005B121E">
        <w:trPr>
          <w:trHeight w:val="146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lastRenderedPageBreak/>
              <w:t>Члан 29. ЦИЉЕВИ ОБРАЗОВАЊА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Образовање ће имати за циљ развој дететове личности, талената и менталних и физичких способности до њихових крајњих граница. Образовање ће припремати дете за активан живот у слободном друштву и неговати код њега поштовање према родитељима, његовом културном пореклу, језику и вредностима, као и поштовање према културном пореклу и вредностима других.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30. ДЕТЕ ПРИПАДНИК МАЊИНЕ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Деца припадници етничких мањина и домородачког становништва имају право да уживају сопствену културу, да исповедају своју веру и користе свој језик. </w:t>
            </w: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31. СЛОБОДНО ВРЕМЕ, РЕКРЕАЦИЈА И КУЛТУРНЕ АКТИВНОСТИ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Дете има право на одмор, игру, слободно време и учешће у културним и уметничким активностима.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32. ДЕЧЈИ РАД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Дете има право на заштиту од рада који угрожава његово здравље, образовање или развој. Држава ће прописати минималну старост за запошљавање и регулисати услове рада. </w:t>
            </w: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33. ЗЛОУПОТРЕБА ШТЕТНИХ СУПСТАНЦИ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Деца имају право на заштиту од употребе наркотика и психотропних супстанци. Државе имају обавезу да спрече употребу деце у производњи и промету штетних супстанци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34. СЕКСУАЛНО ИСКОРИШЋАВАЊЕ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Држава ће заштитити децу од сексуалног искоришћавања и злостављања, укључујући проституцију и порнографију. </w:t>
            </w:r>
          </w:p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</w:p>
        </w:tc>
      </w:tr>
      <w:tr w:rsidR="00FC607B" w:rsidRPr="00FC607B" w:rsidTr="005B121E">
        <w:trPr>
          <w:trHeight w:val="9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 xml:space="preserve">Члан 35. ОТМИЦА И ТРГОВИНА 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ДЕЦОМ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Држава је обавезна да предузме све одговарајуће мере да спречи отмицу, продају и трговину децом.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36. ДРУГИ ОБЛИЦИ ИСКОРИШЋАВАЊА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>Дете има право на заштиту од било ког вида искоришћавања штетног по његову добробит, поред оних наведених у члановима 32, 33. и 34.</w:t>
            </w: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37. МУЧЕЊЕ И ЛИШЕЊЕ СЛОБОДЕ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Ниједно дете не сме бити подвргнуто мучењу, окрутном поступку или кажњавању нити незаконитом хапшењу и лишавању слободе. Ни смртна казна ни доживотни затвор  без могућности ослобођења неће бити досуђени за прекршаје које учине </w:t>
            </w:r>
            <w:r w:rsidRPr="00FC607B">
              <w:rPr>
                <w:rFonts w:ascii="Verdana" w:hAnsi="Verdana" w:cs="Arial"/>
                <w:noProof/>
                <w:lang w:val="sr-Cyrl-CS"/>
              </w:rPr>
              <w:lastRenderedPageBreak/>
              <w:t xml:space="preserve">особе испод 18 година старости. Свако дете лишено слободе одваја се од одраслих, сем ако се не сматра да је то у најбољем интересу детета; има право на правну и другу помоћ и право да одржава контакт са својом породицом. 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lastRenderedPageBreak/>
              <w:t>Члан 38. ОРУЖАНИ СУКОБИ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Државе уговорнице предузимају све практично изводљиве мере како деца испод 18 година не би непосредно учествовала у оружаним сукобима. Деца испод 18 година не могу бити регрутована у оружане снаге. Државе ће такође осигурати заштиту и бригу о деци </w:t>
            </w:r>
            <w:r w:rsidRPr="00FC607B">
              <w:rPr>
                <w:rFonts w:ascii="Verdana" w:hAnsi="Verdana" w:cs="Arial"/>
                <w:noProof/>
                <w:lang w:val="sr-Cyrl-CS"/>
              </w:rPr>
              <w:lastRenderedPageBreak/>
              <w:t xml:space="preserve">погођеној оружаним сукобима, како је то предвиђено међународним правом. </w:t>
            </w:r>
          </w:p>
        </w:tc>
      </w:tr>
      <w:tr w:rsidR="00FC607B" w:rsidRPr="00FC607B" w:rsidTr="005B121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  <w:lang w:val="sr-Cyrl-CS"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lastRenderedPageBreak/>
              <w:t>Члан 39. ОПОРАВАК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Држава има обавезу да обезбеди одговарајући физички и психички опоравак и социјалну реинтеграцију деце која су жртве оружаних сукоба, мучења, занемаривања, искоришћавања и злостављања.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B" w:rsidRPr="00FC607B" w:rsidRDefault="00FC607B" w:rsidP="00BB0538">
            <w:pPr>
              <w:jc w:val="both"/>
              <w:rPr>
                <w:rFonts w:ascii="Verdana" w:hAnsi="Verdana" w:cs="Arial"/>
                <w:noProof/>
              </w:rPr>
            </w:pPr>
            <w:r w:rsidRPr="00FC607B">
              <w:rPr>
                <w:rFonts w:ascii="Verdana" w:hAnsi="Verdana" w:cs="Arial"/>
                <w:b/>
                <w:noProof/>
                <w:lang w:val="sr-Cyrl-CS"/>
              </w:rPr>
              <w:t>Члан 40. МАЛОЛЕТНИЧКО ПРАВОСУЂЕ</w:t>
            </w:r>
            <w:r w:rsidRPr="00FC607B">
              <w:rPr>
                <w:rFonts w:ascii="Verdana" w:hAnsi="Verdana" w:cs="Arial"/>
                <w:b/>
                <w:noProof/>
              </w:rPr>
              <w:t xml:space="preserve"> </w:t>
            </w:r>
            <w:r w:rsidRPr="00FC607B">
              <w:rPr>
                <w:rFonts w:ascii="Verdana" w:hAnsi="Verdana" w:cs="Arial"/>
                <w:noProof/>
                <w:lang w:val="sr-Cyrl-CS"/>
              </w:rPr>
              <w:t xml:space="preserve">Дете које је у сукобу са законом има право на поступак којим се подстиче његово достојанство и осећање личне вредности, који води рачуна о његовом узрасту и који води његовој социјалној реинтеграцији. Дете има право на правну и другу помоћ у циљу своје одбране. Судски поступак и смештај у казнене институције биће избегнути кад год је то могуће. </w:t>
            </w:r>
          </w:p>
        </w:tc>
      </w:tr>
    </w:tbl>
    <w:p w:rsidR="00FC607B" w:rsidRPr="00FC607B" w:rsidRDefault="00FC607B" w:rsidP="00BB0538">
      <w:pPr>
        <w:jc w:val="both"/>
        <w:rPr>
          <w:rFonts w:ascii="Verdana" w:hAnsi="Verdana" w:cs="Arial"/>
        </w:rPr>
      </w:pPr>
    </w:p>
    <w:p w:rsidR="00FC607B" w:rsidRPr="00FC607B" w:rsidRDefault="00FC607B" w:rsidP="00BB0538">
      <w:pPr>
        <w:jc w:val="both"/>
        <w:rPr>
          <w:rFonts w:ascii="Verdana" w:hAnsi="Verdana" w:cs="Arial"/>
          <w:color w:val="C00000"/>
          <w:lang w:val="sr-Cyrl-RS"/>
        </w:rPr>
      </w:pPr>
    </w:p>
    <w:p w:rsidR="00FC607B" w:rsidRPr="00FC607B" w:rsidRDefault="00FC607B" w:rsidP="00BB0538">
      <w:pPr>
        <w:ind w:left="-180"/>
        <w:jc w:val="both"/>
        <w:rPr>
          <w:rFonts w:ascii="Verdana" w:hAnsi="Verdana" w:cs="Arial"/>
          <w:b/>
          <w:lang w:val="sr-Latn-ME"/>
        </w:rPr>
      </w:pPr>
    </w:p>
    <w:sectPr w:rsidR="00FC607B" w:rsidRPr="00FC607B" w:rsidSect="00882498">
      <w:headerReference w:type="default" r:id="rId12"/>
      <w:footerReference w:type="default" r:id="rId13"/>
      <w:headerReference w:type="first" r:id="rId14"/>
      <w:pgSz w:w="12240" w:h="15840"/>
      <w:pgMar w:top="899" w:right="1440" w:bottom="1440" w:left="1260" w:header="142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C4" w:rsidRDefault="00BB08C4" w:rsidP="00B87FA0">
      <w:pPr>
        <w:spacing w:after="0" w:line="240" w:lineRule="auto"/>
      </w:pPr>
      <w:r>
        <w:separator/>
      </w:r>
    </w:p>
  </w:endnote>
  <w:endnote w:type="continuationSeparator" w:id="0">
    <w:p w:rsidR="00BB08C4" w:rsidRDefault="00BB08C4" w:rsidP="00B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Default="00B806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498">
      <w:rPr>
        <w:noProof/>
      </w:rPr>
      <w:t>3</w:t>
    </w:r>
    <w:r>
      <w:rPr>
        <w:noProof/>
      </w:rPr>
      <w:fldChar w:fldCharType="end"/>
    </w:r>
  </w:p>
  <w:p w:rsidR="00B80613" w:rsidRDefault="00B80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C4" w:rsidRDefault="00BB08C4" w:rsidP="00B87FA0">
      <w:pPr>
        <w:spacing w:after="0" w:line="240" w:lineRule="auto"/>
      </w:pPr>
      <w:r>
        <w:separator/>
      </w:r>
    </w:p>
  </w:footnote>
  <w:footnote w:type="continuationSeparator" w:id="0">
    <w:p w:rsidR="00BB08C4" w:rsidRDefault="00BB08C4" w:rsidP="00B8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BE1985" w:rsidRDefault="00BB08C4" w:rsidP="00FD319E">
    <w:pPr>
      <w:pStyle w:val="Header"/>
      <w:spacing w:after="0" w:line="240" w:lineRule="auto"/>
      <w:rPr>
        <w:i/>
        <w:lang w:val="sr-Cyrl-RS"/>
      </w:rPr>
    </w:pPr>
    <w:sdt>
      <w:sdtPr>
        <w:rPr>
          <w:i/>
          <w:lang w:val="sr-Cyrl-RS"/>
        </w:rPr>
        <w:id w:val="285870566"/>
        <w:docPartObj>
          <w:docPartGallery w:val="Watermarks"/>
          <w:docPartUnique/>
        </w:docPartObj>
      </w:sdtPr>
      <w:sdtEndPr/>
      <w:sdtContent>
        <w:r>
          <w:rPr>
            <w:i/>
            <w:noProof/>
            <w:lang w:val="sr-Cyrl-R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802011" o:spid="_x0000_s2050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СТАВНЕ ЈЕДИНИЦЕ"/>
              <w10:wrap anchorx="margin" anchory="margin"/>
            </v:shape>
          </w:pict>
        </w:r>
      </w:sdtContent>
    </w:sdt>
    <w:r w:rsidR="00BE1985">
      <w:rPr>
        <w:i/>
        <w:lang w:val="sr-Cyrl-RS"/>
      </w:rPr>
      <w:t>Ужички центар за права детета</w:t>
    </w:r>
    <w:r w:rsidR="00B80613" w:rsidRPr="00781528">
      <w:rPr>
        <w:i/>
      </w:rPr>
      <w:tab/>
    </w:r>
    <w:r w:rsidR="00B80613" w:rsidRPr="00781528">
      <w:rPr>
        <w:i/>
      </w:rPr>
      <w:tab/>
    </w:r>
    <w:r w:rsidR="00BE1985">
      <w:rPr>
        <w:i/>
        <w:lang w:val="sr-Cyrl-RS"/>
      </w:rPr>
      <w:t>Образовање за права детета</w:t>
    </w:r>
  </w:p>
  <w:p w:rsidR="00B80613" w:rsidRDefault="00B80613" w:rsidP="00FD319E">
    <w:pPr>
      <w:pStyle w:val="Header"/>
      <w:tabs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3" w:rsidRPr="00781528" w:rsidRDefault="00B80613" w:rsidP="00FD319E">
    <w:pPr>
      <w:pStyle w:val="Header"/>
      <w:spacing w:after="0" w:line="240" w:lineRule="auto"/>
      <w:rPr>
        <w:i/>
      </w:rPr>
    </w:pPr>
    <w:proofErr w:type="spellStart"/>
    <w:r w:rsidRPr="00781528">
      <w:rPr>
        <w:i/>
      </w:rPr>
      <w:t>Užički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centar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  <w:r w:rsidRPr="00781528">
      <w:rPr>
        <w:i/>
      </w:rPr>
      <w:t xml:space="preserve"> </w:t>
    </w:r>
    <w:r w:rsidRPr="00781528">
      <w:rPr>
        <w:i/>
      </w:rPr>
      <w:tab/>
    </w:r>
    <w:r w:rsidRPr="00781528">
      <w:rPr>
        <w:i/>
      </w:rPr>
      <w:tab/>
    </w:r>
    <w:proofErr w:type="spellStart"/>
    <w:r w:rsidRPr="00781528">
      <w:rPr>
        <w:i/>
      </w:rPr>
      <w:t>Obrazovanje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za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prava</w:t>
    </w:r>
    <w:proofErr w:type="spellEnd"/>
    <w:r w:rsidRPr="00781528">
      <w:rPr>
        <w:i/>
      </w:rPr>
      <w:t xml:space="preserve"> </w:t>
    </w:r>
    <w:proofErr w:type="spellStart"/>
    <w:r w:rsidRPr="00781528">
      <w:rPr>
        <w:i/>
      </w:rPr>
      <w:t>deteta</w:t>
    </w:r>
    <w:proofErr w:type="spellEnd"/>
  </w:p>
  <w:p w:rsidR="00B80613" w:rsidRDefault="00B80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D3B76"/>
    <w:multiLevelType w:val="hybridMultilevel"/>
    <w:tmpl w:val="11B47BF0"/>
    <w:lvl w:ilvl="0" w:tplc="51D494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E1361C"/>
    <w:multiLevelType w:val="hybridMultilevel"/>
    <w:tmpl w:val="1A9A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404E"/>
    <w:multiLevelType w:val="hybridMultilevel"/>
    <w:tmpl w:val="460A6948"/>
    <w:lvl w:ilvl="0" w:tplc="9D4C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0748B"/>
    <w:multiLevelType w:val="hybridMultilevel"/>
    <w:tmpl w:val="E45070A8"/>
    <w:lvl w:ilvl="0" w:tplc="6678A50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389"/>
    <w:multiLevelType w:val="hybridMultilevel"/>
    <w:tmpl w:val="AF54A2A8"/>
    <w:lvl w:ilvl="0" w:tplc="F8EE6F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61951"/>
    <w:multiLevelType w:val="hybridMultilevel"/>
    <w:tmpl w:val="F20A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2D7"/>
    <w:multiLevelType w:val="hybridMultilevel"/>
    <w:tmpl w:val="87E2509E"/>
    <w:lvl w:ilvl="0" w:tplc="890039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E6D0C"/>
    <w:multiLevelType w:val="hybridMultilevel"/>
    <w:tmpl w:val="6ECE50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7E49"/>
    <w:multiLevelType w:val="hybridMultilevel"/>
    <w:tmpl w:val="0C9642D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D086A"/>
    <w:multiLevelType w:val="hybridMultilevel"/>
    <w:tmpl w:val="16E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5E5"/>
    <w:multiLevelType w:val="hybridMultilevel"/>
    <w:tmpl w:val="8028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36742"/>
    <w:multiLevelType w:val="hybridMultilevel"/>
    <w:tmpl w:val="A57E6D12"/>
    <w:lvl w:ilvl="0" w:tplc="25A0D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65BFB"/>
    <w:multiLevelType w:val="hybridMultilevel"/>
    <w:tmpl w:val="6E3C6E3C"/>
    <w:lvl w:ilvl="0" w:tplc="6F884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824CB"/>
    <w:multiLevelType w:val="hybridMultilevel"/>
    <w:tmpl w:val="0A280DA2"/>
    <w:lvl w:ilvl="0" w:tplc="08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628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039BF"/>
    <w:multiLevelType w:val="hybridMultilevel"/>
    <w:tmpl w:val="E94C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81452"/>
    <w:multiLevelType w:val="hybridMultilevel"/>
    <w:tmpl w:val="D24E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30935"/>
    <w:multiLevelType w:val="hybridMultilevel"/>
    <w:tmpl w:val="AC5E2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902748"/>
    <w:multiLevelType w:val="hybridMultilevel"/>
    <w:tmpl w:val="7D6C259C"/>
    <w:lvl w:ilvl="0" w:tplc="DDBA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70338"/>
    <w:multiLevelType w:val="hybridMultilevel"/>
    <w:tmpl w:val="7A3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737AB"/>
    <w:multiLevelType w:val="hybridMultilevel"/>
    <w:tmpl w:val="32F8A022"/>
    <w:lvl w:ilvl="0" w:tplc="2A6CFE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F7FFD"/>
    <w:multiLevelType w:val="hybridMultilevel"/>
    <w:tmpl w:val="3F68D9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03F7F"/>
    <w:multiLevelType w:val="hybridMultilevel"/>
    <w:tmpl w:val="4F9EC43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B5415"/>
    <w:multiLevelType w:val="hybridMultilevel"/>
    <w:tmpl w:val="FDE864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97BE3"/>
    <w:multiLevelType w:val="hybridMultilevel"/>
    <w:tmpl w:val="9962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104AD"/>
    <w:multiLevelType w:val="hybridMultilevel"/>
    <w:tmpl w:val="9F4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F4FC6"/>
    <w:multiLevelType w:val="hybridMultilevel"/>
    <w:tmpl w:val="980C8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074FE4"/>
    <w:multiLevelType w:val="hybridMultilevel"/>
    <w:tmpl w:val="B912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12AC3"/>
    <w:multiLevelType w:val="hybridMultilevel"/>
    <w:tmpl w:val="779AE6C0"/>
    <w:lvl w:ilvl="0" w:tplc="1B18E54E">
      <w:start w:val="1"/>
      <w:numFmt w:val="bullet"/>
      <w:lvlText w:val=""/>
      <w:lvlJc w:val="left"/>
      <w:pPr>
        <w:ind w:left="6" w:hanging="360"/>
      </w:pPr>
      <w:rPr>
        <w:rFonts w:ascii="Wingdings" w:hAnsi="Wingdings" w:hint="default"/>
        <w:sz w:val="20"/>
      </w:rPr>
    </w:lvl>
    <w:lvl w:ilvl="1" w:tplc="08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>
    <w:nsid w:val="582E341C"/>
    <w:multiLevelType w:val="hybridMultilevel"/>
    <w:tmpl w:val="DA9063AA"/>
    <w:lvl w:ilvl="0" w:tplc="D612F4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018A0"/>
    <w:multiLevelType w:val="hybridMultilevel"/>
    <w:tmpl w:val="E1F8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871DB"/>
    <w:multiLevelType w:val="hybridMultilevel"/>
    <w:tmpl w:val="2BB04C94"/>
    <w:lvl w:ilvl="0" w:tplc="3F284A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16219C"/>
    <w:multiLevelType w:val="hybridMultilevel"/>
    <w:tmpl w:val="4D28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700D8"/>
    <w:multiLevelType w:val="hybridMultilevel"/>
    <w:tmpl w:val="55D683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4344C5E"/>
    <w:multiLevelType w:val="hybridMultilevel"/>
    <w:tmpl w:val="E31400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11A8D"/>
    <w:multiLevelType w:val="hybridMultilevel"/>
    <w:tmpl w:val="6490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354CA"/>
    <w:multiLevelType w:val="hybridMultilevel"/>
    <w:tmpl w:val="3A6C9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3"/>
  </w:num>
  <w:num w:numId="4">
    <w:abstractNumId w:val="25"/>
  </w:num>
  <w:num w:numId="5">
    <w:abstractNumId w:val="2"/>
  </w:num>
  <w:num w:numId="6">
    <w:abstractNumId w:val="1"/>
  </w:num>
  <w:num w:numId="7">
    <w:abstractNumId w:val="28"/>
  </w:num>
  <w:num w:numId="8">
    <w:abstractNumId w:val="0"/>
  </w:num>
  <w:num w:numId="9">
    <w:abstractNumId w:val="23"/>
  </w:num>
  <w:num w:numId="10">
    <w:abstractNumId w:val="21"/>
  </w:num>
  <w:num w:numId="11">
    <w:abstractNumId w:val="6"/>
  </w:num>
  <w:num w:numId="12">
    <w:abstractNumId w:val="18"/>
  </w:num>
  <w:num w:numId="13">
    <w:abstractNumId w:val="12"/>
  </w:num>
  <w:num w:numId="14">
    <w:abstractNumId w:val="29"/>
  </w:num>
  <w:num w:numId="15">
    <w:abstractNumId w:val="14"/>
  </w:num>
  <w:num w:numId="16">
    <w:abstractNumId w:val="36"/>
  </w:num>
  <w:num w:numId="17">
    <w:abstractNumId w:val="31"/>
  </w:num>
  <w:num w:numId="18">
    <w:abstractNumId w:val="9"/>
  </w:num>
  <w:num w:numId="19">
    <w:abstractNumId w:val="3"/>
  </w:num>
  <w:num w:numId="20">
    <w:abstractNumId w:val="32"/>
  </w:num>
  <w:num w:numId="21">
    <w:abstractNumId w:val="19"/>
  </w:num>
  <w:num w:numId="22">
    <w:abstractNumId w:val="26"/>
  </w:num>
  <w:num w:numId="23">
    <w:abstractNumId w:val="24"/>
  </w:num>
  <w:num w:numId="24">
    <w:abstractNumId w:val="17"/>
  </w:num>
  <w:num w:numId="25">
    <w:abstractNumId w:val="10"/>
  </w:num>
  <w:num w:numId="26">
    <w:abstractNumId w:val="30"/>
  </w:num>
  <w:num w:numId="27">
    <w:abstractNumId w:val="11"/>
  </w:num>
  <w:num w:numId="28">
    <w:abstractNumId w:val="35"/>
  </w:num>
  <w:num w:numId="29">
    <w:abstractNumId w:val="15"/>
  </w:num>
  <w:num w:numId="30">
    <w:abstractNumId w:val="13"/>
  </w:num>
  <w:num w:numId="31">
    <w:abstractNumId w:val="16"/>
  </w:num>
  <w:num w:numId="32">
    <w:abstractNumId w:val="4"/>
  </w:num>
  <w:num w:numId="33">
    <w:abstractNumId w:val="20"/>
  </w:num>
  <w:num w:numId="34">
    <w:abstractNumId w:val="5"/>
  </w:num>
  <w:num w:numId="35">
    <w:abstractNumId w:val="34"/>
  </w:num>
  <w:num w:numId="36">
    <w:abstractNumId w:val="7"/>
  </w:num>
  <w:num w:numId="3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0"/>
    <w:rsid w:val="0001650B"/>
    <w:rsid w:val="0003183C"/>
    <w:rsid w:val="00063BF5"/>
    <w:rsid w:val="000642DC"/>
    <w:rsid w:val="000677C8"/>
    <w:rsid w:val="00070BB7"/>
    <w:rsid w:val="00083552"/>
    <w:rsid w:val="000D38DE"/>
    <w:rsid w:val="001165DF"/>
    <w:rsid w:val="00120872"/>
    <w:rsid w:val="00123D05"/>
    <w:rsid w:val="00156ED9"/>
    <w:rsid w:val="00194BB1"/>
    <w:rsid w:val="001C0C5D"/>
    <w:rsid w:val="001D311A"/>
    <w:rsid w:val="001D560E"/>
    <w:rsid w:val="002055A9"/>
    <w:rsid w:val="00215466"/>
    <w:rsid w:val="00215EDB"/>
    <w:rsid w:val="002717C1"/>
    <w:rsid w:val="00277FB8"/>
    <w:rsid w:val="00286F90"/>
    <w:rsid w:val="0028738F"/>
    <w:rsid w:val="002A6462"/>
    <w:rsid w:val="002B778E"/>
    <w:rsid w:val="002F5D3B"/>
    <w:rsid w:val="003053C5"/>
    <w:rsid w:val="00306A0E"/>
    <w:rsid w:val="003353D5"/>
    <w:rsid w:val="0035643B"/>
    <w:rsid w:val="0036164C"/>
    <w:rsid w:val="003C3B65"/>
    <w:rsid w:val="003D1E66"/>
    <w:rsid w:val="0040012F"/>
    <w:rsid w:val="0041792E"/>
    <w:rsid w:val="00445FAF"/>
    <w:rsid w:val="004667A7"/>
    <w:rsid w:val="0048086B"/>
    <w:rsid w:val="00494484"/>
    <w:rsid w:val="004A7C49"/>
    <w:rsid w:val="004D1677"/>
    <w:rsid w:val="004F1AD4"/>
    <w:rsid w:val="005105B6"/>
    <w:rsid w:val="00594E58"/>
    <w:rsid w:val="005A26C6"/>
    <w:rsid w:val="005B27BA"/>
    <w:rsid w:val="005F2067"/>
    <w:rsid w:val="005F77BC"/>
    <w:rsid w:val="006011C6"/>
    <w:rsid w:val="00643CC2"/>
    <w:rsid w:val="0069620B"/>
    <w:rsid w:val="006A6E67"/>
    <w:rsid w:val="006B6A58"/>
    <w:rsid w:val="006D1855"/>
    <w:rsid w:val="00731FAD"/>
    <w:rsid w:val="00751B12"/>
    <w:rsid w:val="00761A79"/>
    <w:rsid w:val="007734C1"/>
    <w:rsid w:val="00774AF5"/>
    <w:rsid w:val="0078550E"/>
    <w:rsid w:val="00797B38"/>
    <w:rsid w:val="007D40E6"/>
    <w:rsid w:val="007F108D"/>
    <w:rsid w:val="008024E3"/>
    <w:rsid w:val="0081022F"/>
    <w:rsid w:val="00834F0A"/>
    <w:rsid w:val="008363A5"/>
    <w:rsid w:val="00851A2D"/>
    <w:rsid w:val="0086532C"/>
    <w:rsid w:val="0087420E"/>
    <w:rsid w:val="00882498"/>
    <w:rsid w:val="0088293F"/>
    <w:rsid w:val="008B4E5E"/>
    <w:rsid w:val="008E27DB"/>
    <w:rsid w:val="008F6102"/>
    <w:rsid w:val="00935111"/>
    <w:rsid w:val="0094433F"/>
    <w:rsid w:val="00946E75"/>
    <w:rsid w:val="0096194E"/>
    <w:rsid w:val="00965339"/>
    <w:rsid w:val="00967CC9"/>
    <w:rsid w:val="00996E43"/>
    <w:rsid w:val="009A5547"/>
    <w:rsid w:val="009B378E"/>
    <w:rsid w:val="009C4145"/>
    <w:rsid w:val="009D4123"/>
    <w:rsid w:val="00A0743B"/>
    <w:rsid w:val="00A14DE5"/>
    <w:rsid w:val="00A16479"/>
    <w:rsid w:val="00A30DD3"/>
    <w:rsid w:val="00A84842"/>
    <w:rsid w:val="00A848DB"/>
    <w:rsid w:val="00A9679B"/>
    <w:rsid w:val="00AB3611"/>
    <w:rsid w:val="00AC0656"/>
    <w:rsid w:val="00AC4A6E"/>
    <w:rsid w:val="00AC638F"/>
    <w:rsid w:val="00AD682A"/>
    <w:rsid w:val="00B00A66"/>
    <w:rsid w:val="00B02C42"/>
    <w:rsid w:val="00B24CF4"/>
    <w:rsid w:val="00B257F0"/>
    <w:rsid w:val="00B45C1A"/>
    <w:rsid w:val="00B5057B"/>
    <w:rsid w:val="00B67B60"/>
    <w:rsid w:val="00B71890"/>
    <w:rsid w:val="00B80613"/>
    <w:rsid w:val="00B87FA0"/>
    <w:rsid w:val="00BA133B"/>
    <w:rsid w:val="00BB0538"/>
    <w:rsid w:val="00BB08C4"/>
    <w:rsid w:val="00BC72A8"/>
    <w:rsid w:val="00BD0E25"/>
    <w:rsid w:val="00BD56D6"/>
    <w:rsid w:val="00BE1985"/>
    <w:rsid w:val="00BE3189"/>
    <w:rsid w:val="00BF5D12"/>
    <w:rsid w:val="00C308C7"/>
    <w:rsid w:val="00C31C21"/>
    <w:rsid w:val="00C6598E"/>
    <w:rsid w:val="00C856C1"/>
    <w:rsid w:val="00CD55DB"/>
    <w:rsid w:val="00D071F7"/>
    <w:rsid w:val="00D10FDC"/>
    <w:rsid w:val="00D43A44"/>
    <w:rsid w:val="00D51D76"/>
    <w:rsid w:val="00D6543E"/>
    <w:rsid w:val="00D85E88"/>
    <w:rsid w:val="00DC1CC8"/>
    <w:rsid w:val="00DD71A7"/>
    <w:rsid w:val="00DE01D8"/>
    <w:rsid w:val="00DF5109"/>
    <w:rsid w:val="00DF58E0"/>
    <w:rsid w:val="00E010C5"/>
    <w:rsid w:val="00E33E18"/>
    <w:rsid w:val="00E62468"/>
    <w:rsid w:val="00E66217"/>
    <w:rsid w:val="00E710B3"/>
    <w:rsid w:val="00E7590B"/>
    <w:rsid w:val="00E9212E"/>
    <w:rsid w:val="00E9484F"/>
    <w:rsid w:val="00F246DD"/>
    <w:rsid w:val="00F2596C"/>
    <w:rsid w:val="00F30B2A"/>
    <w:rsid w:val="00F5623A"/>
    <w:rsid w:val="00F64270"/>
    <w:rsid w:val="00F75F83"/>
    <w:rsid w:val="00F772B5"/>
    <w:rsid w:val="00F90FF6"/>
    <w:rsid w:val="00F92FA7"/>
    <w:rsid w:val="00FC607B"/>
    <w:rsid w:val="00FD319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uiPriority w:val="1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87F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87FA0"/>
    <w:rPr>
      <w:lang w:val="en-US" w:eastAsia="en-US"/>
    </w:rPr>
  </w:style>
  <w:style w:type="character" w:styleId="FootnoteReference">
    <w:name w:val="footnote reference"/>
    <w:uiPriority w:val="99"/>
    <w:unhideWhenUsed/>
    <w:rsid w:val="00B87FA0"/>
    <w:rPr>
      <w:vertAlign w:val="superscript"/>
    </w:rPr>
  </w:style>
  <w:style w:type="character" w:styleId="Hyperlink">
    <w:name w:val="Hyperlink"/>
    <w:unhideWhenUsed/>
    <w:rsid w:val="00B87FA0"/>
    <w:rPr>
      <w:color w:val="0000FF"/>
      <w:u w:val="single"/>
    </w:rPr>
  </w:style>
  <w:style w:type="table" w:styleId="TableGrid">
    <w:name w:val="Table Grid"/>
    <w:basedOn w:val="TableNormal"/>
    <w:uiPriority w:val="59"/>
    <w:rsid w:val="00B8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F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87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F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87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7FA0"/>
    <w:rPr>
      <w:rFonts w:ascii="Tahoma" w:hAnsi="Tahoma" w:cs="Tahoma"/>
      <w:sz w:val="16"/>
      <w:szCs w:val="16"/>
      <w:lang w:val="en-US" w:eastAsia="en-US"/>
    </w:rPr>
  </w:style>
  <w:style w:type="table" w:customStyle="1" w:styleId="LightShading1">
    <w:name w:val="Light Shading1"/>
    <w:basedOn w:val="TableNormal"/>
    <w:uiPriority w:val="60"/>
    <w:rsid w:val="000642DC"/>
    <w:rPr>
      <w:color w:val="000000"/>
      <w:lang w:val="sr-Latn-RS" w:eastAsia="sr-Latn-R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nhideWhenUsed/>
    <w:rsid w:val="000642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42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2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2DC"/>
    <w:rPr>
      <w:rFonts w:ascii="Times New Roman" w:eastAsia="Times New Roman" w:hAnsi="Times New Roman"/>
      <w:b/>
      <w:bCs/>
    </w:rPr>
  </w:style>
  <w:style w:type="character" w:customStyle="1" w:styleId="hps">
    <w:name w:val="hps"/>
    <w:basedOn w:val="DefaultParagraphFont"/>
    <w:rsid w:val="000642DC"/>
  </w:style>
  <w:style w:type="paragraph" w:styleId="NoSpacing">
    <w:name w:val="No Spacing"/>
    <w:uiPriority w:val="1"/>
    <w:qFormat/>
    <w:rsid w:val="00F772B5"/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rsid w:val="0069620B"/>
    <w:rPr>
      <w:i/>
      <w:iCs/>
    </w:rPr>
  </w:style>
  <w:style w:type="paragraph" w:customStyle="1" w:styleId="Default">
    <w:name w:val="Default"/>
    <w:rsid w:val="0069620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C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2E74-E96A-4F7A-BD33-2273A10C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Links>
    <vt:vector size="30" baseType="variant"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http://opd.org.rs/</vt:lpwstr>
      </vt:variant>
      <vt:variant>
        <vt:lpwstr/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https://www.unicef.org/serbia/Konvencija_o_pravima_deteta_sa_fakultativnim_protokolima(1).pdf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http://www2.ohchr.org/english/bodies/crc/crcs48.htm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http://www.unhchr.ch/tbs/doc.nsf/(symbol)/CRC.GC.2001.1.En?OpenDocument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http://www.opd.org.rs/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Acko</dc:creator>
  <cp:lastModifiedBy>Acko</cp:lastModifiedBy>
  <cp:revision>11</cp:revision>
  <dcterms:created xsi:type="dcterms:W3CDTF">2018-02-21T12:25:00Z</dcterms:created>
  <dcterms:modified xsi:type="dcterms:W3CDTF">2018-03-26T10:50:00Z</dcterms:modified>
</cp:coreProperties>
</file>